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177" w:type="dxa"/>
        <w:tblLook w:val="01E0"/>
      </w:tblPr>
      <w:tblGrid>
        <w:gridCol w:w="4446"/>
        <w:gridCol w:w="5700"/>
      </w:tblGrid>
      <w:tr w:rsidR="008C3125" w:rsidRPr="00F172E4" w:rsidTr="00A938D4">
        <w:trPr>
          <w:trHeight w:val="1605"/>
        </w:trPr>
        <w:tc>
          <w:tcPr>
            <w:tcW w:w="4446" w:type="dxa"/>
          </w:tcPr>
          <w:p w:rsidR="008C3125" w:rsidRPr="00F172E4" w:rsidRDefault="008C3125" w:rsidP="00A938D4">
            <w:pPr>
              <w:jc w:val="center"/>
              <w:rPr>
                <w:sz w:val="26"/>
                <w:szCs w:val="26"/>
              </w:rPr>
            </w:pPr>
            <w:bookmarkStart w:id="0" w:name="_Hlk55306363"/>
            <w:bookmarkStart w:id="1" w:name="_Hlk60064535"/>
            <w:bookmarkStart w:id="2" w:name="_Hlk61943417"/>
            <w:r w:rsidRPr="00F172E4">
              <w:rPr>
                <w:sz w:val="26"/>
                <w:szCs w:val="26"/>
              </w:rPr>
              <w:t>ỦY BAN TRUNG ƯƠNG</w:t>
            </w:r>
          </w:p>
          <w:p w:rsidR="008C3125" w:rsidRPr="00F172E4" w:rsidRDefault="008C3125" w:rsidP="00A938D4">
            <w:pPr>
              <w:jc w:val="center"/>
              <w:rPr>
                <w:sz w:val="26"/>
                <w:szCs w:val="26"/>
              </w:rPr>
            </w:pPr>
            <w:r w:rsidRPr="00F172E4">
              <w:rPr>
                <w:sz w:val="26"/>
                <w:szCs w:val="26"/>
              </w:rPr>
              <w:t xml:space="preserve">MẶT TRẬN TỔ QUỐC VIỆT </w:t>
            </w:r>
            <w:smartTag w:uri="urn:schemas-microsoft-com:office:smarttags" w:element="country-region">
              <w:smartTag w:uri="urn:schemas-microsoft-com:office:smarttags" w:element="place">
                <w:r w:rsidRPr="00F172E4">
                  <w:rPr>
                    <w:sz w:val="26"/>
                    <w:szCs w:val="26"/>
                  </w:rPr>
                  <w:t>NAM</w:t>
                </w:r>
              </w:smartTag>
            </w:smartTag>
          </w:p>
          <w:p w:rsidR="008C3125" w:rsidRPr="00F172E4" w:rsidRDefault="008C3125" w:rsidP="00A938D4">
            <w:pPr>
              <w:jc w:val="center"/>
              <w:rPr>
                <w:b/>
                <w:sz w:val="26"/>
                <w:szCs w:val="26"/>
              </w:rPr>
            </w:pPr>
            <w:r w:rsidRPr="00F172E4">
              <w:rPr>
                <w:b/>
                <w:sz w:val="26"/>
                <w:szCs w:val="26"/>
              </w:rPr>
              <w:t>BAN THƯỜNG TRỰC</w:t>
            </w:r>
          </w:p>
          <w:p w:rsidR="008C3125" w:rsidRPr="00F172E4" w:rsidRDefault="00287AC6" w:rsidP="00A938D4">
            <w:pPr>
              <w:tabs>
                <w:tab w:val="left" w:pos="251"/>
                <w:tab w:val="center" w:pos="2200"/>
              </w:tabs>
              <w:rPr>
                <w:sz w:val="26"/>
                <w:szCs w:val="26"/>
              </w:rPr>
            </w:pPr>
            <w:r>
              <w:rPr>
                <w:noProof/>
                <w:sz w:val="26"/>
                <w:szCs w:val="26"/>
              </w:rPr>
              <w:pict>
                <v:line id="Straight Connector 2" o:spid="_x0000_s1026" style="position:absolute;z-index:251659264;visibility:visible;mso-wrap-distance-top:-6e-5mm;mso-wrap-distance-bottom:-6e-5mm" from="39pt,-.05pt" to="17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"/>
              </w:pict>
            </w:r>
          </w:p>
          <w:p w:rsidR="008C3125" w:rsidRPr="00F172E4" w:rsidRDefault="008C3125" w:rsidP="00A938D4">
            <w:pPr>
              <w:jc w:val="center"/>
            </w:pPr>
            <w:r w:rsidRPr="00F172E4">
              <w:t xml:space="preserve">Số:  </w:t>
            </w:r>
            <w:r>
              <w:rPr>
                <w:b/>
                <w:bCs/>
              </w:rPr>
              <w:t>13</w:t>
            </w:r>
            <w:r w:rsidRPr="00F172E4">
              <w:t xml:space="preserve"> /TT-MTTW-BTT</w:t>
            </w:r>
          </w:p>
          <w:p w:rsidR="008C3125" w:rsidRPr="00F172E4" w:rsidRDefault="008C3125" w:rsidP="00A938D4">
            <w:pPr>
              <w:jc w:val="center"/>
              <w:rPr>
                <w:b/>
                <w:sz w:val="26"/>
                <w:szCs w:val="26"/>
                <w:u w:val="single"/>
              </w:rPr>
            </w:pPr>
          </w:p>
        </w:tc>
        <w:tc>
          <w:tcPr>
            <w:tcW w:w="5700" w:type="dxa"/>
          </w:tcPr>
          <w:p w:rsidR="008C3125" w:rsidRPr="00F172E4" w:rsidRDefault="008C3125" w:rsidP="00A938D4">
            <w:pPr>
              <w:jc w:val="center"/>
              <w:rPr>
                <w:b/>
                <w:sz w:val="26"/>
                <w:szCs w:val="26"/>
              </w:rPr>
            </w:pPr>
            <w:r w:rsidRPr="00F172E4">
              <w:rPr>
                <w:b/>
                <w:sz w:val="26"/>
                <w:szCs w:val="26"/>
              </w:rPr>
              <w:t xml:space="preserve">CỘNG HÒA XÃ HỘI CHỦ NGHĨA VIỆT </w:t>
            </w:r>
            <w:smartTag w:uri="urn:schemas-microsoft-com:office:smarttags" w:element="country-region">
              <w:smartTag w:uri="urn:schemas-microsoft-com:office:smarttags" w:element="place">
                <w:r w:rsidRPr="00F172E4">
                  <w:rPr>
                    <w:b/>
                    <w:sz w:val="26"/>
                    <w:szCs w:val="26"/>
                  </w:rPr>
                  <w:t>NAM</w:t>
                </w:r>
              </w:smartTag>
            </w:smartTag>
          </w:p>
          <w:tbl>
            <w:tblPr>
              <w:tblW w:w="0" w:type="auto"/>
              <w:tblInd w:w="5" w:type="dxa"/>
              <w:tblLook w:val="01E0"/>
            </w:tblPr>
            <w:tblGrid>
              <w:gridCol w:w="5479"/>
            </w:tblGrid>
            <w:tr w:rsidR="008C3125" w:rsidRPr="00F172E4" w:rsidTr="00A938D4">
              <w:tc>
                <w:tcPr>
                  <w:tcW w:w="5526" w:type="dxa"/>
                  <w:tcBorders>
                    <w:top w:val="nil"/>
                    <w:left w:val="nil"/>
                    <w:bottom w:val="nil"/>
                    <w:right w:val="nil"/>
                  </w:tcBorders>
                </w:tcPr>
                <w:p w:rsidR="008C3125" w:rsidRPr="00F172E4" w:rsidRDefault="008C3125" w:rsidP="00A938D4">
                  <w:pPr>
                    <w:jc w:val="center"/>
                    <w:rPr>
                      <w:b/>
                    </w:rPr>
                  </w:pPr>
                  <w:r w:rsidRPr="00F172E4">
                    <w:rPr>
                      <w:b/>
                    </w:rPr>
                    <w:t>Độc lập - Tự do - Hạnh phúc</w:t>
                  </w:r>
                </w:p>
              </w:tc>
            </w:tr>
          </w:tbl>
          <w:p w:rsidR="008C3125" w:rsidRPr="00F172E4" w:rsidRDefault="00287AC6" w:rsidP="00A938D4">
            <w:pPr>
              <w:pStyle w:val="BodyText3"/>
              <w:spacing w:before="0" w:after="0" w:line="240" w:lineRule="auto"/>
              <w:jc w:val="right"/>
              <w:rPr>
                <w:rFonts w:ascii="Times New Roman" w:hAnsi="Times New Roman"/>
                <w:i/>
                <w:sz w:val="28"/>
                <w:szCs w:val="28"/>
              </w:rPr>
            </w:pPr>
            <w:r w:rsidRPr="00287AC6">
              <w:rPr>
                <w:rFonts w:ascii="Times New Roman" w:hAnsi="Times New Roman"/>
                <w:noProof/>
                <w:sz w:val="28"/>
                <w:szCs w:val="28"/>
              </w:rPr>
              <w:pict>
                <v:line id="Straight Connector 1" o:spid="_x0000_s1027" style="position:absolute;left:0;text-align:left;z-index:251660288;visibility:visible;mso-wrap-distance-top:-6e-5mm;mso-wrap-distance-bottom:-6e-5mm;mso-position-horizontal-relative:text;mso-position-vertical-relative:text" from="51.2pt,2.7pt" to="225.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"/>
              </w:pict>
            </w:r>
          </w:p>
          <w:p w:rsidR="008C3125" w:rsidRPr="00F172E4" w:rsidRDefault="008C3125" w:rsidP="00A938D4">
            <w:pPr>
              <w:pStyle w:val="BodyText3"/>
              <w:spacing w:before="0" w:after="0" w:line="240" w:lineRule="auto"/>
              <w:jc w:val="center"/>
              <w:rPr>
                <w:rFonts w:ascii="Times New Roman" w:hAnsi="Times New Roman"/>
                <w:i/>
                <w:sz w:val="28"/>
                <w:szCs w:val="28"/>
              </w:rPr>
            </w:pPr>
            <w:r w:rsidRPr="00F172E4">
              <w:rPr>
                <w:rFonts w:ascii="Times New Roman" w:hAnsi="Times New Roman"/>
                <w:i/>
                <w:sz w:val="28"/>
                <w:szCs w:val="28"/>
              </w:rPr>
              <w:t xml:space="preserve">       Hà Nội, ngày  </w:t>
            </w:r>
            <w:r>
              <w:rPr>
                <w:rFonts w:ascii="Times New Roman" w:hAnsi="Times New Roman"/>
                <w:i/>
                <w:sz w:val="28"/>
                <w:szCs w:val="28"/>
              </w:rPr>
              <w:t>19</w:t>
            </w:r>
            <w:r w:rsidRPr="00F172E4">
              <w:rPr>
                <w:rFonts w:ascii="Times New Roman" w:hAnsi="Times New Roman"/>
                <w:i/>
                <w:sz w:val="28"/>
                <w:szCs w:val="28"/>
              </w:rPr>
              <w:t xml:space="preserve">   tháng 01 năm 2021</w:t>
            </w:r>
          </w:p>
          <w:p w:rsidR="008C3125" w:rsidRPr="00F172E4" w:rsidRDefault="008C3125" w:rsidP="00A938D4">
            <w:pPr>
              <w:jc w:val="center"/>
              <w:rPr>
                <w:sz w:val="26"/>
                <w:szCs w:val="26"/>
              </w:rPr>
            </w:pPr>
          </w:p>
        </w:tc>
      </w:tr>
    </w:tbl>
    <w:p w:rsidR="008C3125" w:rsidRPr="00F172E4" w:rsidRDefault="008C3125" w:rsidP="008C3125">
      <w:pPr>
        <w:jc w:val="center"/>
        <w:rPr>
          <w:b/>
          <w:sz w:val="32"/>
          <w:szCs w:val="32"/>
        </w:rPr>
      </w:pPr>
      <w:r w:rsidRPr="00F172E4">
        <w:rPr>
          <w:b/>
          <w:sz w:val="32"/>
          <w:szCs w:val="32"/>
        </w:rPr>
        <w:t>THÔNG TRI</w:t>
      </w:r>
    </w:p>
    <w:p w:rsidR="008C3125" w:rsidRPr="00F172E4" w:rsidRDefault="008C3125" w:rsidP="008C3125">
      <w:pPr>
        <w:jc w:val="center"/>
        <w:rPr>
          <w:b/>
          <w:spacing w:val="-8"/>
        </w:rPr>
      </w:pPr>
      <w:r>
        <w:rPr>
          <w:b/>
        </w:rPr>
        <w:t xml:space="preserve">Hướng dẫn </w:t>
      </w:r>
      <w:r w:rsidRPr="00F172E4">
        <w:rPr>
          <w:b/>
        </w:rPr>
        <w:t xml:space="preserve">Mặt trận Tổ quốc Việt </w:t>
      </w:r>
      <w:smartTag w:uri="urn:schemas-microsoft-com:office:smarttags" w:element="country-region">
        <w:smartTag w:uri="urn:schemas-microsoft-com:office:smarttags" w:element="place">
          <w:r w:rsidRPr="00F172E4">
            <w:rPr>
              <w:b/>
            </w:rPr>
            <w:t>Nam</w:t>
          </w:r>
        </w:smartTag>
      </w:smartTag>
      <w:r w:rsidRPr="00F172E4">
        <w:rPr>
          <w:b/>
        </w:rPr>
        <w:t xml:space="preserve"> tham gia </w:t>
      </w:r>
      <w:r>
        <w:rPr>
          <w:b/>
        </w:rPr>
        <w:t>công tác</w:t>
      </w:r>
      <w:r w:rsidRPr="00F172E4">
        <w:rPr>
          <w:b/>
        </w:rPr>
        <w:t xml:space="preserve"> bầu cử đại biểu</w:t>
      </w:r>
      <w:r w:rsidRPr="00F172E4">
        <w:rPr>
          <w:b/>
        </w:rPr>
        <w:br/>
      </w:r>
      <w:r w:rsidRPr="00F172E4">
        <w:rPr>
          <w:b/>
          <w:spacing w:val="-8"/>
        </w:rPr>
        <w:t>Quốc hội khóa XV và đại biểu Hội đồng nhân dân các cấp nhiệm kỳ 2021 - 2026</w:t>
      </w:r>
    </w:p>
    <w:p w:rsidR="008C3125" w:rsidRPr="00F172E4" w:rsidRDefault="008C3125" w:rsidP="008C3125">
      <w:pPr>
        <w:rPr>
          <w:sz w:val="24"/>
          <w:szCs w:val="24"/>
        </w:rPr>
      </w:pPr>
    </w:p>
    <w:p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spacing w:val="4"/>
          <w:szCs w:val="28"/>
        </w:rPr>
        <w:t xml:space="preserve">Căn cứ </w:t>
      </w:r>
      <w:r w:rsidRPr="00F172E4">
        <w:rPr>
          <w:rFonts w:cs="Times New Roman"/>
          <w:bCs/>
          <w:spacing w:val="4"/>
          <w:szCs w:val="28"/>
        </w:rPr>
        <w:t xml:space="preserve">Chỉ thị số 45-CT/TW ngày 20/6/2020 của Bộ Chính trị về lãnh đạo cuộc bầu cử đại biểu Quốc hội khóa XV và bầu cử đại biểu Hội đồng nhân dân các cấp nhiệm kỳ 2021 - 2026; </w:t>
      </w:r>
    </w:p>
    <w:p w:rsidR="008C3125" w:rsidRPr="00A938D4" w:rsidRDefault="008C3125" w:rsidP="008C3125">
      <w:pPr>
        <w:spacing w:before="120" w:after="120" w:line="370" w:lineRule="exact"/>
        <w:ind w:firstLine="720"/>
        <w:jc w:val="both"/>
        <w:rPr>
          <w:rFonts w:cs="Times New Roman"/>
          <w:bCs/>
          <w:spacing w:val="4"/>
          <w:szCs w:val="28"/>
        </w:rPr>
      </w:pPr>
      <w:r w:rsidRPr="00A938D4">
        <w:rPr>
          <w:rFonts w:cs="Times New Roman"/>
          <w:spacing w:val="4"/>
          <w:szCs w:val="28"/>
        </w:rPr>
        <w:t>Căn cứ Luật Bầu cử đại biểu Quốc hội và đại biểu Hội đồng nhân dân; Luật Mặt trận Tổ quốc Việt Nam</w:t>
      </w:r>
      <w:r w:rsidRPr="00A938D4">
        <w:rPr>
          <w:rFonts w:cs="Times New Roman"/>
          <w:bCs/>
          <w:spacing w:val="4"/>
          <w:szCs w:val="28"/>
        </w:rPr>
        <w:t>;</w:t>
      </w:r>
    </w:p>
    <w:p w:rsidR="008C3125" w:rsidRPr="00A938D4" w:rsidRDefault="008C3125" w:rsidP="008C3125">
      <w:pPr>
        <w:spacing w:before="120" w:after="120" w:line="370" w:lineRule="exact"/>
        <w:ind w:firstLine="720"/>
        <w:jc w:val="both"/>
        <w:rPr>
          <w:rFonts w:cs="Times New Roman"/>
          <w:bCs/>
          <w:spacing w:val="8"/>
          <w:szCs w:val="28"/>
        </w:rPr>
      </w:pPr>
      <w:r w:rsidRPr="00A938D4">
        <w:rPr>
          <w:rFonts w:cs="Times New Roman"/>
          <w:bCs/>
          <w:spacing w:val="-2"/>
          <w:szCs w:val="28"/>
        </w:rPr>
        <w:t>Căn cứ Nghị quyết số 113/2020/QH14 ngày 17/11/2020 về ngày bầu cử đại biểu Quốc hội và đại biểu Hội đồng nhân dân các cấp nhiệm kỳ 2021 - 2026;</w:t>
      </w:r>
    </w:p>
    <w:p w:rsidR="008C3125" w:rsidRPr="00F172E4" w:rsidRDefault="008C3125" w:rsidP="008C3125">
      <w:pPr>
        <w:spacing w:before="120" w:after="120" w:line="370" w:lineRule="exact"/>
        <w:ind w:firstLine="720"/>
        <w:jc w:val="both"/>
        <w:rPr>
          <w:rFonts w:eastAsia="Calibri" w:cs="Times New Roman"/>
          <w:szCs w:val="28"/>
        </w:rPr>
      </w:pPr>
      <w:r w:rsidRPr="00F172E4">
        <w:rPr>
          <w:rFonts w:cs="Times New Roman"/>
          <w:bCs/>
          <w:spacing w:val="8"/>
          <w:szCs w:val="28"/>
        </w:rPr>
        <w:t xml:space="preserve">Căn cứ </w:t>
      </w:r>
      <w:r w:rsidRPr="00F172E4">
        <w:rPr>
          <w:rFonts w:cs="Times New Roman"/>
          <w:szCs w:val="28"/>
        </w:rPr>
        <w:t xml:space="preserve">Nghị quyết liên tịch số </w:t>
      </w:r>
      <w:r w:rsidRPr="00F172E4">
        <w:rPr>
          <w:rFonts w:eastAsia="Courier New" w:cs="Times New Roman"/>
          <w:szCs w:val="28"/>
        </w:rPr>
        <w:t>09/2021/NQLT-UBTVQH14-</w:t>
      </w:r>
      <w:r w:rsidRPr="00F172E4">
        <w:rPr>
          <w:rFonts w:eastAsia="Courier New" w:cs="Times New Roman"/>
          <w:szCs w:val="28"/>
        </w:rPr>
        <w:br/>
        <w:t>CP-ĐCTUBTWMTTQVN</w:t>
      </w:r>
      <w:r w:rsidRPr="00F172E4">
        <w:rPr>
          <w:rFonts w:cs="Times New Roman"/>
          <w:szCs w:val="28"/>
        </w:rPr>
        <w:t xml:space="preserve">ngày 15/01/2021 giữa Ủy ban Thường vụ Quốc hội, Chính phủ và Đoàn Chủ tịch Ủy ban Trung ương Mặt trận Tổ quốc Việt Nam hướng dẫn quy trình hiệp thương, giới thiệu người ứng cử đại biểu Quốc hộikhóa XV, đại biểu Hội đồng nhân dân các cấp nhiệm kỳ 2021-2026 (sau đây gọi tắt là Nghị quyết liên tịch số </w:t>
      </w:r>
      <w:r w:rsidRPr="00F172E4">
        <w:rPr>
          <w:rFonts w:eastAsia="Courier New" w:cs="Times New Roman"/>
          <w:szCs w:val="28"/>
        </w:rPr>
        <w:t>09/2021/NQLT-UBTVQH14-CP-ĐCTUBTWMTTQVN</w:t>
      </w:r>
      <w:r w:rsidRPr="00F172E4">
        <w:rPr>
          <w:rFonts w:cs="Times New Roman"/>
          <w:szCs w:val="28"/>
        </w:rPr>
        <w:t xml:space="preserve">); </w:t>
      </w:r>
      <w:r w:rsidRPr="00F172E4">
        <w:rPr>
          <w:rFonts w:cs="Times New Roman"/>
          <w:szCs w:val="28"/>
          <w:lang w:val="vi-VN"/>
        </w:rPr>
        <w:t xml:space="preserve">Nghị quyết số </w:t>
      </w:r>
      <w:r w:rsidRPr="00F172E4">
        <w:rPr>
          <w:rFonts w:cs="Times New Roman"/>
          <w:szCs w:val="28"/>
        </w:rPr>
        <w:t>1186</w:t>
      </w:r>
      <w:r w:rsidRPr="00F172E4">
        <w:rPr>
          <w:rFonts w:cs="Times New Roman"/>
          <w:szCs w:val="28"/>
          <w:lang w:val="vi-VN"/>
        </w:rPr>
        <w:t>/2021/UBTVQH14</w:t>
      </w:r>
      <w:r w:rsidRPr="00F172E4">
        <w:rPr>
          <w:rFonts w:cs="Times New Roman"/>
          <w:szCs w:val="28"/>
        </w:rPr>
        <w:t xml:space="preserve"> ngày 11/01/2021</w:t>
      </w:r>
      <w:r w:rsidRPr="00F172E4">
        <w:rPr>
          <w:rFonts w:cs="Times New Roman"/>
          <w:szCs w:val="28"/>
          <w:lang w:val="vi-VN"/>
        </w:rPr>
        <w:t xml:space="preserve"> của Ủy ban Thường vụ Quốc hội</w:t>
      </w:r>
      <w:r w:rsidRPr="00F172E4">
        <w:rPr>
          <w:rFonts w:eastAsia="Calibri" w:cs="Times New Roman"/>
          <w:bCs/>
          <w:szCs w:val="28"/>
        </w:rPr>
        <w:t>quy định chi tiết, hướng dẫn</w:t>
      </w:r>
      <w:r w:rsidRPr="00F172E4">
        <w:rPr>
          <w:rFonts w:eastAsia="Calibri" w:cs="Times New Roman"/>
          <w:bCs/>
          <w:spacing w:val="-10"/>
          <w:szCs w:val="28"/>
        </w:rPr>
        <w:t xml:space="preserve"> việc tổ chức hội nghị cử tri; </w:t>
      </w:r>
      <w:r w:rsidRPr="00F172E4">
        <w:rPr>
          <w:rFonts w:eastAsia="Calibri" w:cs="Times New Roman"/>
          <w:bCs/>
          <w:szCs w:val="28"/>
        </w:rPr>
        <w:t>việc giới thiệu người ứng cử đại biểu Hội đồng nhân dân cấp xã ở thôn,</w:t>
      </w:r>
      <w:r w:rsidRPr="00F172E4">
        <w:rPr>
          <w:rFonts w:eastAsia="Calibri" w:cs="Times New Roman"/>
          <w:szCs w:val="28"/>
        </w:rPr>
        <w:t xml:space="preserve"> tổ dân phố; việc hiệp thương, giới thiệu người ứng cử đại biểu, lập danh sách người ứng cử đại biểu Quốc hội, đại biểu Hội đồng nhân dân trong bầu cử bổ sung </w:t>
      </w:r>
      <w:r w:rsidRPr="00F172E4">
        <w:rPr>
          <w:rFonts w:cs="Times New Roman"/>
          <w:szCs w:val="28"/>
        </w:rPr>
        <w:t xml:space="preserve">(sau đây gọi tắt là Nghị quyết </w:t>
      </w:r>
      <w:r w:rsidRPr="00F172E4">
        <w:rPr>
          <w:rFonts w:cs="Times New Roman"/>
          <w:szCs w:val="28"/>
          <w:lang w:val="vi-VN"/>
        </w:rPr>
        <w:t xml:space="preserve">số </w:t>
      </w:r>
      <w:r w:rsidRPr="00F172E4">
        <w:rPr>
          <w:rFonts w:cs="Times New Roman"/>
          <w:szCs w:val="28"/>
        </w:rPr>
        <w:t>1186</w:t>
      </w:r>
      <w:r w:rsidRPr="00F172E4">
        <w:rPr>
          <w:rFonts w:cs="Times New Roman"/>
          <w:szCs w:val="28"/>
          <w:lang w:val="vi-VN"/>
        </w:rPr>
        <w:t>/2021/UBTVQH14 của Ủy ban Thường vụ Quốc hội</w:t>
      </w:r>
      <w:r w:rsidRPr="00F172E4">
        <w:rPr>
          <w:rFonts w:cs="Times New Roman"/>
          <w:szCs w:val="28"/>
        </w:rPr>
        <w:t>)</w:t>
      </w:r>
      <w:r w:rsidRPr="00F172E4">
        <w:rPr>
          <w:rFonts w:eastAsia="Calibri" w:cs="Times New Roman"/>
          <w:szCs w:val="28"/>
        </w:rPr>
        <w:t>.</w:t>
      </w:r>
    </w:p>
    <w:p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I. YÊU CẦU</w:t>
      </w:r>
    </w:p>
    <w:p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b/>
          <w:spacing w:val="4"/>
          <w:szCs w:val="28"/>
        </w:rPr>
        <w:t xml:space="preserve">1. </w:t>
      </w:r>
      <w:r w:rsidRPr="00F172E4">
        <w:rPr>
          <w:rFonts w:cs="Times New Roman"/>
          <w:spacing w:val="4"/>
          <w:szCs w:val="28"/>
        </w:rPr>
        <w:t xml:space="preserve">Thực hiện đầy đủ, nghiêm túc, đúng quy định của Luật Bầu cử đại biểu Quốc hội và đại biểu Hội đồng nhân dân; Luật Mặt trận Tổ quốc Việt Nam; Chỉ thị số 45-CT/TW ngày 20/6/2020 của Bộ Chính trị về lãnh đạo cuộc bầu cử Quốc hội khoá XV và bầu cử Hội đồng nhân dân các cấp nhiệm kỳ 2021 - 2026; </w:t>
      </w:r>
      <w:r w:rsidRPr="00F172E4">
        <w:rPr>
          <w:rFonts w:cs="Times New Roman"/>
          <w:spacing w:val="4"/>
          <w:szCs w:val="28"/>
          <w:lang w:val="vi-VN"/>
        </w:rPr>
        <w:t xml:space="preserve">Nghị quyết số </w:t>
      </w:r>
      <w:r w:rsidRPr="00F172E4">
        <w:rPr>
          <w:rFonts w:cs="Times New Roman"/>
          <w:spacing w:val="4"/>
          <w:szCs w:val="28"/>
        </w:rPr>
        <w:t>1186</w:t>
      </w:r>
      <w:r w:rsidRPr="00F172E4">
        <w:rPr>
          <w:rFonts w:cs="Times New Roman"/>
          <w:spacing w:val="4"/>
          <w:szCs w:val="28"/>
          <w:lang w:val="vi-VN"/>
        </w:rPr>
        <w:t>/2021/UBTVQH14 của Ủy ban Thường vụ Quốc hội</w:t>
      </w:r>
      <w:r>
        <w:rPr>
          <w:rFonts w:cs="Times New Roman"/>
          <w:spacing w:val="4"/>
          <w:szCs w:val="28"/>
        </w:rPr>
        <w:t>;</w:t>
      </w:r>
      <w:r w:rsidRPr="00F172E4">
        <w:rPr>
          <w:rFonts w:cs="Times New Roman"/>
          <w:spacing w:val="4"/>
          <w:szCs w:val="28"/>
        </w:rPr>
        <w:t xml:space="preserve"> Nghị quyết liên tịch số </w:t>
      </w:r>
      <w:r w:rsidRPr="00F172E4">
        <w:rPr>
          <w:rFonts w:eastAsia="Courier New" w:cs="Times New Roman"/>
          <w:spacing w:val="4"/>
          <w:szCs w:val="28"/>
        </w:rPr>
        <w:t xml:space="preserve">09/2021/NQLT-UBTVQH14-CP-ĐCTUBTWMTTQVN </w:t>
      </w:r>
      <w:r w:rsidRPr="00F172E4">
        <w:rPr>
          <w:rFonts w:cs="Times New Roman"/>
          <w:spacing w:val="4"/>
          <w:szCs w:val="28"/>
        </w:rPr>
        <w:t xml:space="preserve">và các văn bản hướng dẫn khác có liên quan đến công tác bầu cử. </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2.</w:t>
      </w:r>
      <w:r w:rsidRPr="00A938D4">
        <w:rPr>
          <w:rFonts w:cs="Times New Roman"/>
          <w:szCs w:val="28"/>
        </w:rPr>
        <w:t xml:space="preserve"> Công tác hiệp thương lựa chọn, giới thiệu người ứng cử thực sự dân chủ, khách quan, đúng luật, bảo đảm đúng tiêu chuẩn, cơ cấu, thành phần, số lượng, chất lượng người được giới thiệu.</w:t>
      </w:r>
    </w:p>
    <w:p w:rsidR="008C3125" w:rsidRPr="00F172E4" w:rsidRDefault="008C3125" w:rsidP="008C3125">
      <w:pPr>
        <w:spacing w:before="120" w:after="120" w:line="370" w:lineRule="exact"/>
        <w:ind w:firstLine="720"/>
        <w:jc w:val="both"/>
        <w:rPr>
          <w:rFonts w:cs="Times New Roman"/>
          <w:spacing w:val="-2"/>
          <w:szCs w:val="28"/>
        </w:rPr>
      </w:pPr>
      <w:r w:rsidRPr="00A938D4">
        <w:rPr>
          <w:rFonts w:cs="Times New Roman"/>
          <w:b/>
          <w:spacing w:val="-2"/>
          <w:szCs w:val="28"/>
        </w:rPr>
        <w:lastRenderedPageBreak/>
        <w:t>3.</w:t>
      </w:r>
      <w:r w:rsidRPr="00F172E4">
        <w:rPr>
          <w:rFonts w:cs="Times New Roman"/>
          <w:spacing w:val="-2"/>
          <w:szCs w:val="28"/>
        </w:rPr>
        <w:t>Ban Thường trực Ủy ban Mặt trận Tổ quốc Việt Nam các cấp cần xây dựng kế hoạch cụ thể, đồng bộ về tiến độ thực hiện các công việc thuộc trách nhiệm của Mặt trận Tổ quốc Việt Nam; phối hợp chặt chẽ với chính quyền và các tổ chức thành viên để hoàn thành tốt công tác Mặt trận tham gia bầu cử.</w:t>
      </w:r>
    </w:p>
    <w:p w:rsidR="008C3125" w:rsidRPr="00A938D4" w:rsidRDefault="008C3125" w:rsidP="008C3125">
      <w:pPr>
        <w:spacing w:before="120" w:after="120" w:line="370" w:lineRule="exact"/>
        <w:ind w:firstLine="720"/>
        <w:jc w:val="both"/>
        <w:rPr>
          <w:szCs w:val="28"/>
        </w:rPr>
      </w:pPr>
      <w:r w:rsidRPr="00A938D4">
        <w:rPr>
          <w:rFonts w:cs="Times New Roman"/>
          <w:b/>
          <w:szCs w:val="28"/>
        </w:rPr>
        <w:t>II. NỘI DUNG CÔNG TÁC MẶT TRẬN TRONG BẦU CỬ</w:t>
      </w:r>
    </w:p>
    <w:p w:rsidR="008C3125" w:rsidRPr="00A938D4" w:rsidRDefault="008C3125" w:rsidP="008C3125">
      <w:pPr>
        <w:pStyle w:val="BodyTextIndent2"/>
        <w:numPr>
          <w:ilvl w:val="0"/>
          <w:numId w:val="1"/>
        </w:numPr>
        <w:spacing w:line="370" w:lineRule="exact"/>
        <w:rPr>
          <w:rFonts w:ascii="Times New Roman" w:hAnsi="Times New Roman"/>
          <w:szCs w:val="28"/>
        </w:rPr>
      </w:pPr>
      <w:r w:rsidRPr="00A938D4">
        <w:rPr>
          <w:rFonts w:ascii="Times New Roman" w:hAnsi="Times New Roman"/>
          <w:b/>
          <w:szCs w:val="28"/>
        </w:rPr>
        <w:t>Tham gia thành lập các tổ chức phụ trách bầu cử</w:t>
      </w:r>
    </w:p>
    <w:p w:rsidR="008C3125" w:rsidRPr="00A938D4" w:rsidRDefault="008C3125" w:rsidP="008C3125">
      <w:pPr>
        <w:pStyle w:val="BodyTextIndent2"/>
        <w:spacing w:line="370" w:lineRule="exact"/>
        <w:rPr>
          <w:rFonts w:ascii="Times New Roman" w:hAnsi="Times New Roman"/>
          <w:szCs w:val="28"/>
        </w:rPr>
      </w:pPr>
      <w:r w:rsidRPr="00A938D4">
        <w:rPr>
          <w:rFonts w:ascii="Times New Roman" w:hAnsi="Times New Roman"/>
          <w:szCs w:val="28"/>
        </w:rPr>
        <w:t xml:space="preserve">Ban Thường trực Ủy ban Mặt trận Tổ quốc Việt Nam phối hợp </w:t>
      </w:r>
      <w:r w:rsidRPr="00F172E4">
        <w:rPr>
          <w:rFonts w:ascii="Times New Roman" w:hAnsi="Times New Roman"/>
          <w:szCs w:val="28"/>
        </w:rPr>
        <w:t xml:space="preserve">chặt chẽ </w:t>
      </w:r>
      <w:r w:rsidRPr="00A938D4">
        <w:rPr>
          <w:rFonts w:ascii="Times New Roman" w:hAnsi="Times New Roman"/>
          <w:szCs w:val="28"/>
        </w:rPr>
        <w:t>với Thường trực Hội đồng nhân dân, Ủy ban nhân dân cùng cấp để thành lập Ủy ban bầu cử, Ban bầu cử và Tổ bầu cử theo quy định của Luật Bầu cử đại biểu Quốc hội và đại biểu Hội đồng nhân dân.</w:t>
      </w:r>
    </w:p>
    <w:p w:rsidR="008C3125" w:rsidRPr="00F172E4" w:rsidRDefault="008C3125" w:rsidP="008C3125">
      <w:pPr>
        <w:pStyle w:val="BodyTextIndent2"/>
        <w:spacing w:line="370" w:lineRule="exact"/>
        <w:rPr>
          <w:rFonts w:ascii="Times New Roman" w:hAnsi="Times New Roman"/>
          <w:szCs w:val="28"/>
        </w:rPr>
      </w:pPr>
      <w:r w:rsidRPr="00A938D4">
        <w:rPr>
          <w:rFonts w:ascii="Times New Roman" w:hAnsi="Times New Roman"/>
          <w:szCs w:val="28"/>
        </w:rPr>
        <w:t xml:space="preserve"> Căn cứ vào cơ cấu, thành phần, số lượng của các tổ chức phụ trách bầu cử được quy định tại </w:t>
      </w:r>
      <w:r w:rsidRPr="00F172E4">
        <w:rPr>
          <w:rFonts w:ascii="Times New Roman" w:hAnsi="Times New Roman"/>
          <w:szCs w:val="28"/>
        </w:rPr>
        <w:t>Mục 2 Chương 3</w:t>
      </w:r>
      <w:r w:rsidRPr="00A938D4">
        <w:rPr>
          <w:rFonts w:ascii="Times New Roman" w:hAnsi="Times New Roman"/>
          <w:szCs w:val="28"/>
        </w:rPr>
        <w:t xml:space="preserve"> của Luật Bầu cử đại biểu Quốc hội và đại biểu Hội đồng nhân dân, Ủy ban Mặt trận Tổ quốc Việt Nam và các tổ chức chính trị - xã hội cử đại diện lãnh đạo tham gia các tổ chức phụ trách bầu cử; bảo</w:t>
      </w:r>
      <w:r w:rsidRPr="00F172E4">
        <w:rPr>
          <w:rFonts w:ascii="Times New Roman" w:hAnsi="Times New Roman"/>
          <w:szCs w:val="28"/>
        </w:rPr>
        <w:t xml:space="preserve"> đảm</w:t>
      </w:r>
      <w:r w:rsidRPr="00A938D4">
        <w:rPr>
          <w:rFonts w:ascii="Times New Roman" w:hAnsi="Times New Roman"/>
          <w:szCs w:val="28"/>
        </w:rPr>
        <w:t xml:space="preserve"> đủ cơ cấu, thành phần của Ủy ban Mặt trận Tổ quốc Việt Nam tham gia các Ủy ban bầu cử, Ban bầu cử và các tổ chức chính trị - xã hội tham gia Ban bầu cử đại biểu Hội đồng nhân dân các cấp. </w:t>
      </w:r>
    </w:p>
    <w:p w:rsidR="008C3125" w:rsidRPr="00A938D4" w:rsidRDefault="008C3125" w:rsidP="008C3125">
      <w:pPr>
        <w:pStyle w:val="BodyTextIndent2"/>
        <w:spacing w:line="370" w:lineRule="exact"/>
        <w:rPr>
          <w:rFonts w:ascii="Times New Roman" w:hAnsi="Times New Roman"/>
          <w:spacing w:val="-4"/>
          <w:szCs w:val="28"/>
        </w:rPr>
      </w:pPr>
      <w:r w:rsidRPr="00CA6D95">
        <w:rPr>
          <w:rFonts w:ascii="Times New Roman" w:hAnsi="Times New Roman"/>
          <w:spacing w:val="-4"/>
          <w:szCs w:val="28"/>
        </w:rPr>
        <w:t>Đối với các địa phương không có đơn vị hành chính cấp xã, việc thành lập các tổ chức phụ trách bầu cử thực hiện theo Điều 3 Thông tư số 01/2021/TT-BNV ngày 11/01/2021 của Bộ Nội vụ về hướng dẫn nghiệp vụ công tác tổ chức bầu cử đại biểu Quốc hội khóa XV và đại biểu Hội đồng nhân dân các cấp nhiệm kỳ 2021 - 2026.</w:t>
      </w:r>
    </w:p>
    <w:p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2. Tổ chức các hội nghị hiệp thương</w:t>
      </w:r>
    </w:p>
    <w:p w:rsidR="008C3125" w:rsidRPr="00F172E4" w:rsidRDefault="008C3125" w:rsidP="008C3125">
      <w:pPr>
        <w:spacing w:before="120" w:after="120" w:line="370" w:lineRule="exact"/>
        <w:ind w:firstLine="720"/>
        <w:jc w:val="both"/>
        <w:rPr>
          <w:rFonts w:cs="Times New Roman"/>
          <w:spacing w:val="-4"/>
          <w:szCs w:val="28"/>
        </w:rPr>
      </w:pPr>
      <w:r w:rsidRPr="00F172E4">
        <w:rPr>
          <w:rFonts w:cs="Times New Roman"/>
          <w:spacing w:val="4"/>
          <w:szCs w:val="28"/>
        </w:rPr>
        <w:t>a</w:t>
      </w:r>
      <w:r>
        <w:rPr>
          <w:rFonts w:cs="Times New Roman"/>
          <w:spacing w:val="4"/>
          <w:szCs w:val="28"/>
        </w:rPr>
        <w:t>.</w:t>
      </w:r>
      <w:r w:rsidRPr="00A938D4">
        <w:rPr>
          <w:rFonts w:cs="Times New Roman"/>
          <w:spacing w:val="4"/>
          <w:szCs w:val="28"/>
        </w:rPr>
        <w:t>Ban Thường trực Ủy ban Mặt trận Tổ quốc Việt Nam các cấp chủ động</w:t>
      </w:r>
      <w:r w:rsidRPr="00F172E4">
        <w:rPr>
          <w:rFonts w:cs="Times New Roman"/>
          <w:spacing w:val="4"/>
          <w:szCs w:val="28"/>
        </w:rPr>
        <w:t xml:space="preserve"> phối hợp</w:t>
      </w:r>
      <w:r w:rsidRPr="00A938D4">
        <w:rPr>
          <w:rFonts w:cs="Times New Roman"/>
          <w:spacing w:val="4"/>
          <w:szCs w:val="28"/>
        </w:rPr>
        <w:t xml:space="preserve"> vớiThường trực Hội đồng nhân dân, Uỷ ban bầu cử</w:t>
      </w:r>
      <w:r w:rsidRPr="00F172E4">
        <w:rPr>
          <w:rFonts w:cs="Times New Roman"/>
          <w:spacing w:val="4"/>
          <w:szCs w:val="28"/>
        </w:rPr>
        <w:t xml:space="preserve"> cùng cấp</w:t>
      </w:r>
      <w:r w:rsidRPr="00A938D4">
        <w:rPr>
          <w:rFonts w:cs="Times New Roman"/>
          <w:spacing w:val="4"/>
          <w:szCs w:val="28"/>
        </w:rPr>
        <w:t xml:space="preserve"> thực hiện các bước hiệp thương lựa chọn, giới thiệu người ứng cử đại biểu Quốc hội, đại biểu Hội đồng nhân dân theo đúng quy định của Luật Bầu cử đại biểu Quốc hội và đại biểu Hội đồng nhân dân</w:t>
      </w:r>
      <w:r w:rsidRPr="00F172E4">
        <w:rPr>
          <w:rFonts w:cs="Times New Roman"/>
          <w:spacing w:val="4"/>
          <w:szCs w:val="28"/>
        </w:rPr>
        <w:t>,</w:t>
      </w:r>
      <w:r w:rsidRPr="00A938D4">
        <w:rPr>
          <w:rFonts w:cs="Times New Roman"/>
          <w:spacing w:val="4"/>
          <w:szCs w:val="28"/>
        </w:rPr>
        <w:t xml:space="preserve"> Nghị quyết liên tịch số 09/2021/</w:t>
      </w:r>
      <w:r w:rsidRPr="00A938D4">
        <w:rPr>
          <w:rFonts w:eastAsia="Courier New" w:cs="Times New Roman"/>
          <w:szCs w:val="28"/>
        </w:rPr>
        <w:t>NQLT-UBTVQH14-CP-ĐCTUBTWMTTQVN</w:t>
      </w:r>
      <w:r w:rsidRPr="00A938D4">
        <w:rPr>
          <w:rFonts w:cs="Times New Roman"/>
          <w:spacing w:val="4"/>
          <w:szCs w:val="28"/>
        </w:rPr>
        <w:t xml:space="preserve"> và các văn bản hướng dẫn về bầu cử có liên quan. </w:t>
      </w:r>
      <w:r w:rsidRPr="00A938D4">
        <w:rPr>
          <w:rFonts w:cs="Times New Roman"/>
          <w:spacing w:val="-4"/>
          <w:szCs w:val="28"/>
        </w:rPr>
        <w:t>Ban Thường trực Ủy ban Mặt trận Tổ quốc Việt Nam các cấp lựa chọn thời gian tổ chức hiệp thương phù hợp</w:t>
      </w:r>
      <w:r w:rsidRPr="00F172E4">
        <w:rPr>
          <w:rFonts w:cs="Times New Roman"/>
          <w:spacing w:val="-4"/>
          <w:szCs w:val="28"/>
        </w:rPr>
        <w:t>;</w:t>
      </w:r>
      <w:r w:rsidRPr="00A938D4">
        <w:rPr>
          <w:rFonts w:cs="Times New Roman"/>
          <w:spacing w:val="-4"/>
          <w:szCs w:val="28"/>
        </w:rPr>
        <w:t xml:space="preserve"> phối hợp với</w:t>
      </w:r>
      <w:r w:rsidRPr="00F172E4">
        <w:rPr>
          <w:rFonts w:cs="Times New Roman"/>
          <w:spacing w:val="-4"/>
          <w:szCs w:val="28"/>
        </w:rPr>
        <w:t xml:space="preserve"> Ủy ban Thường vụ Quốc hội, Thường trực </w:t>
      </w:r>
      <w:r w:rsidRPr="00A938D4">
        <w:rPr>
          <w:rFonts w:cs="Times New Roman"/>
          <w:spacing w:val="-4"/>
          <w:szCs w:val="28"/>
        </w:rPr>
        <w:t>Hội đồng nhân dân chuẩn bị tài liệu, rà soát kỹ cơ cấu</w:t>
      </w:r>
      <w:r w:rsidRPr="00F172E4">
        <w:rPr>
          <w:rFonts w:cs="Times New Roman"/>
          <w:spacing w:val="-4"/>
          <w:szCs w:val="28"/>
        </w:rPr>
        <w:t>, thành phần, số lượng</w:t>
      </w:r>
      <w:r w:rsidRPr="00A938D4">
        <w:rPr>
          <w:rFonts w:cs="Times New Roman"/>
          <w:spacing w:val="-4"/>
          <w:szCs w:val="28"/>
        </w:rPr>
        <w:t>, kết quả lấy ý kiến c</w:t>
      </w:r>
      <w:r w:rsidRPr="00F172E4">
        <w:rPr>
          <w:rFonts w:cs="Times New Roman"/>
          <w:spacing w:val="-4"/>
          <w:szCs w:val="28"/>
        </w:rPr>
        <w:t>ử</w:t>
      </w:r>
      <w:r w:rsidRPr="00A938D4">
        <w:rPr>
          <w:rFonts w:cs="Times New Roman"/>
          <w:spacing w:val="-4"/>
          <w:szCs w:val="28"/>
        </w:rPr>
        <w:t xml:space="preserve"> tri </w:t>
      </w:r>
      <w:r w:rsidRPr="00F172E4">
        <w:rPr>
          <w:rFonts w:cs="Times New Roman"/>
          <w:spacing w:val="-4"/>
          <w:szCs w:val="28"/>
        </w:rPr>
        <w:t>nơi công tác và nơi làm việc (sau đây gọi chung là nơi công tác)</w:t>
      </w:r>
      <w:r w:rsidRPr="00A938D4">
        <w:rPr>
          <w:rFonts w:cs="Times New Roman"/>
          <w:spacing w:val="-4"/>
          <w:szCs w:val="28"/>
        </w:rPr>
        <w:t xml:space="preserve"> và nơi cư trú</w:t>
      </w:r>
      <w:r w:rsidRPr="00F172E4">
        <w:rPr>
          <w:rFonts w:cs="Times New Roman"/>
          <w:spacing w:val="-4"/>
          <w:szCs w:val="28"/>
        </w:rPr>
        <w:t xml:space="preserve"> của người được giới thiệu ứng cử</w:t>
      </w:r>
      <w:r w:rsidRPr="00A938D4">
        <w:rPr>
          <w:rFonts w:cs="Times New Roman"/>
          <w:spacing w:val="-4"/>
          <w:szCs w:val="28"/>
        </w:rPr>
        <w:t xml:space="preserve"> bảo đảm đúng theo quy định.</w:t>
      </w:r>
    </w:p>
    <w:p w:rsidR="008C3125" w:rsidRPr="00F172E4" w:rsidRDefault="008C3125" w:rsidP="008C3125">
      <w:pPr>
        <w:spacing w:before="120" w:after="120" w:line="370" w:lineRule="exact"/>
        <w:ind w:firstLine="720"/>
        <w:jc w:val="both"/>
        <w:rPr>
          <w:rFonts w:cs="Times New Roman"/>
          <w:iCs/>
          <w:szCs w:val="28"/>
        </w:rPr>
      </w:pPr>
      <w:r w:rsidRPr="00F172E4">
        <w:rPr>
          <w:rFonts w:cs="Times New Roman"/>
          <w:szCs w:val="28"/>
        </w:rPr>
        <w:t>b</w:t>
      </w:r>
      <w:r>
        <w:rPr>
          <w:rFonts w:cs="Times New Roman"/>
          <w:szCs w:val="28"/>
        </w:rPr>
        <w:t>.</w:t>
      </w:r>
      <w:r w:rsidRPr="00A938D4">
        <w:rPr>
          <w:rFonts w:cs="Times New Roman"/>
          <w:szCs w:val="28"/>
        </w:rPr>
        <w:t xml:space="preserve"> Ban Thường trực Ủy ban Mặt trận Tổ quốc </w:t>
      </w:r>
      <w:r w:rsidRPr="00F172E4">
        <w:rPr>
          <w:rFonts w:cs="Times New Roman"/>
          <w:szCs w:val="28"/>
        </w:rPr>
        <w:t xml:space="preserve">Việt Nam </w:t>
      </w:r>
      <w:r w:rsidRPr="00A938D4">
        <w:rPr>
          <w:rFonts w:cs="Times New Roman"/>
          <w:szCs w:val="28"/>
        </w:rPr>
        <w:t xml:space="preserve">các cấp chủ </w:t>
      </w:r>
      <w:r w:rsidRPr="00A938D4">
        <w:rPr>
          <w:rFonts w:cs="Times New Roman" w:hint="eastAsia"/>
          <w:szCs w:val="28"/>
        </w:rPr>
        <w:t>đ</w:t>
      </w:r>
      <w:r w:rsidRPr="00A938D4">
        <w:rPr>
          <w:rFonts w:cs="Times New Roman"/>
          <w:szCs w:val="28"/>
        </w:rPr>
        <w:t xml:space="preserve">ộng </w:t>
      </w:r>
      <w:r w:rsidRPr="00A938D4">
        <w:rPr>
          <w:rFonts w:cs="Times New Roman" w:hint="eastAsia"/>
          <w:szCs w:val="28"/>
        </w:rPr>
        <w:t>đ</w:t>
      </w:r>
      <w:r w:rsidRPr="00A938D4">
        <w:rPr>
          <w:rFonts w:cs="Times New Roman"/>
          <w:szCs w:val="28"/>
        </w:rPr>
        <w:t xml:space="preserve">ề nghị và thống nhất với Thường trực Hội </w:t>
      </w:r>
      <w:r w:rsidRPr="00A938D4">
        <w:rPr>
          <w:rFonts w:cs="Times New Roman" w:hint="eastAsia"/>
          <w:szCs w:val="28"/>
        </w:rPr>
        <w:t>đ</w:t>
      </w:r>
      <w:r w:rsidRPr="00A938D4">
        <w:rPr>
          <w:rFonts w:cs="Times New Roman"/>
          <w:szCs w:val="28"/>
        </w:rPr>
        <w:t xml:space="preserve">ồng nhân dân cùng cấp </w:t>
      </w:r>
      <w:r w:rsidRPr="00A938D4">
        <w:rPr>
          <w:rFonts w:cs="Times New Roman"/>
          <w:bCs/>
          <w:szCs w:val="28"/>
        </w:rPr>
        <w:t xml:space="preserve">dự kiến phân bổ giới </w:t>
      </w:r>
      <w:r w:rsidRPr="00A938D4">
        <w:rPr>
          <w:rFonts w:cs="Times New Roman"/>
          <w:bCs/>
          <w:spacing w:val="-4"/>
          <w:szCs w:val="28"/>
        </w:rPr>
        <w:t xml:space="preserve">thiệu người ứng cử để </w:t>
      </w:r>
      <w:r w:rsidRPr="00F172E4">
        <w:rPr>
          <w:rFonts w:cs="Times New Roman"/>
          <w:iCs/>
          <w:spacing w:val="-4"/>
          <w:szCs w:val="28"/>
        </w:rPr>
        <w:t xml:space="preserve">danh sách giới thiệu người ứng cử trình hội nghị </w:t>
      </w:r>
      <w:r w:rsidRPr="00E62414">
        <w:rPr>
          <w:rFonts w:cs="Times New Roman"/>
          <w:iCs/>
          <w:spacing w:val="-6"/>
          <w:szCs w:val="28"/>
        </w:rPr>
        <w:t xml:space="preserve">hiệp </w:t>
      </w:r>
      <w:r w:rsidRPr="00E62414">
        <w:rPr>
          <w:rFonts w:cs="Times New Roman"/>
          <w:iCs/>
          <w:spacing w:val="-6"/>
          <w:szCs w:val="28"/>
        </w:rPr>
        <w:lastRenderedPageBreak/>
        <w:t>thương lần thứ hai phải bảo đảm số dư cần thiết để hội nghị xem xét, lựa chọn lập danh sách sơ bộ những người ứng cử đại biểu Quốc hội, đại biểu Hội đồng nhân dân.</w:t>
      </w:r>
    </w:p>
    <w:p w:rsidR="008C3125" w:rsidRDefault="008C3125" w:rsidP="008C3125">
      <w:pPr>
        <w:spacing w:before="120" w:after="120" w:line="370" w:lineRule="exact"/>
        <w:ind w:firstLine="720"/>
        <w:jc w:val="both"/>
        <w:rPr>
          <w:rFonts w:cs="Times New Roman"/>
          <w:iCs/>
          <w:szCs w:val="28"/>
          <w:lang w:val="vi-VN"/>
        </w:rPr>
      </w:pPr>
      <w:r w:rsidRPr="00F172E4">
        <w:rPr>
          <w:rFonts w:cs="Times New Roman"/>
          <w:iCs/>
          <w:szCs w:val="28"/>
        </w:rPr>
        <w:t>D</w:t>
      </w:r>
      <w:r w:rsidRPr="00F172E4">
        <w:rPr>
          <w:rFonts w:cs="Times New Roman"/>
          <w:iCs/>
          <w:szCs w:val="28"/>
          <w:lang w:val="vi-VN"/>
        </w:rPr>
        <w:t>anh sách giới thiệu người ứng cử trình hội nghị hiệp thương lần thứ ba phải bảo đảm có số dư lớn hơn số dư quy định tại khoản 6 Điều 57</w:t>
      </w:r>
      <w:r w:rsidRPr="00F172E4">
        <w:rPr>
          <w:rFonts w:cs="Times New Roman"/>
          <w:iCs/>
          <w:szCs w:val="28"/>
        </w:rPr>
        <w:t xml:space="preserve">, </w:t>
      </w:r>
      <w:r w:rsidRPr="00F172E4">
        <w:rPr>
          <w:rFonts w:cs="Times New Roman"/>
          <w:iCs/>
          <w:szCs w:val="28"/>
          <w:lang w:val="vi-VN"/>
        </w:rPr>
        <w:t>khoản 3 Điều 58</w:t>
      </w:r>
      <w:r w:rsidRPr="00F172E4">
        <w:rPr>
          <w:rFonts w:cs="Times New Roman"/>
          <w:iCs/>
          <w:szCs w:val="28"/>
        </w:rPr>
        <w:t xml:space="preserve"> của</w:t>
      </w:r>
      <w:r w:rsidRPr="00F172E4">
        <w:rPr>
          <w:rFonts w:cs="Times New Roman"/>
          <w:iCs/>
          <w:szCs w:val="28"/>
          <w:lang w:val="vi-VN"/>
        </w:rPr>
        <w:t xml:space="preserve"> Luật Bầu cử đại biểu Quốc hội và đại biểu Hội đồng nhân dân.</w:t>
      </w:r>
    </w:p>
    <w:p w:rsidR="008C3125" w:rsidRDefault="008C3125" w:rsidP="008C3125">
      <w:pPr>
        <w:spacing w:before="120" w:after="120" w:line="370" w:lineRule="exact"/>
        <w:ind w:firstLine="720"/>
        <w:jc w:val="both"/>
        <w:rPr>
          <w:rFonts w:cs="Times New Roman"/>
          <w:spacing w:val="2"/>
          <w:szCs w:val="28"/>
          <w:shd w:val="clear" w:color="auto" w:fill="FFFFFF"/>
        </w:rPr>
      </w:pPr>
      <w:r w:rsidRPr="00CE10D9">
        <w:rPr>
          <w:rFonts w:cs="Times New Roman"/>
          <w:iCs/>
          <w:spacing w:val="2"/>
          <w:szCs w:val="28"/>
        </w:rPr>
        <w:t xml:space="preserve">c. </w:t>
      </w:r>
      <w:r w:rsidRPr="00CE10D9">
        <w:rPr>
          <w:rFonts w:cs="Times New Roman"/>
          <w:spacing w:val="2"/>
          <w:szCs w:val="28"/>
          <w:shd w:val="clear" w:color="auto" w:fill="FFFFFF"/>
        </w:rPr>
        <w:t xml:space="preserve">Những trường hợp người ứng cử không đạt sự tín nhiệm của trên 50% tổng số cử tri tham dự tại hội nghị cử tri nơi cư trú thì không đưa vào danh sách giới thiệu tại hội nghị hiệp thương lần thứ ba trừ trường hợp đặc biệt cần báo cáo </w:t>
      </w:r>
      <w:r>
        <w:rPr>
          <w:rFonts w:cs="Times New Roman"/>
          <w:spacing w:val="2"/>
          <w:szCs w:val="28"/>
          <w:shd w:val="clear" w:color="auto" w:fill="FFFFFF"/>
        </w:rPr>
        <w:t>bằng văn bản</w:t>
      </w:r>
      <w:r w:rsidRPr="00CE10D9">
        <w:rPr>
          <w:rFonts w:cs="Times New Roman"/>
          <w:spacing w:val="2"/>
          <w:szCs w:val="28"/>
          <w:shd w:val="clear" w:color="auto" w:fill="FFFFFF"/>
        </w:rPr>
        <w:t xml:space="preserve"> để hội nghị hiệp thương xem xét, quyết định. </w:t>
      </w:r>
    </w:p>
    <w:p w:rsidR="008C3125" w:rsidRPr="00CE10D9" w:rsidRDefault="008C3125" w:rsidP="008C3125">
      <w:pPr>
        <w:spacing w:before="120" w:after="120" w:line="370" w:lineRule="exact"/>
        <w:ind w:firstLine="720"/>
        <w:jc w:val="both"/>
        <w:rPr>
          <w:rFonts w:cs="Times New Roman"/>
          <w:iCs/>
          <w:spacing w:val="2"/>
          <w:szCs w:val="28"/>
        </w:rPr>
      </w:pPr>
      <w:r w:rsidRPr="00CE10D9">
        <w:rPr>
          <w:rFonts w:cs="Times New Roman"/>
          <w:spacing w:val="2"/>
          <w:szCs w:val="28"/>
          <w:shd w:val="clear" w:color="auto" w:fill="FFFFFF"/>
        </w:rPr>
        <w:t xml:space="preserve">Trường hợp đặc biệt là những người có đủ điều kiện, tiêu chuẩn dự kiến giới thiệu ứng cử đại biểu Quốc hội, đại biểu Hội đồng nhân dân nhưng do điều kiện công tác đặc thù ít tiếp xúc với cử tri và nhân dân nơi cư trú </w:t>
      </w:r>
      <w:r>
        <w:rPr>
          <w:rFonts w:cs="Times New Roman"/>
          <w:spacing w:val="2"/>
          <w:szCs w:val="28"/>
          <w:shd w:val="clear" w:color="auto" w:fill="FFFFFF"/>
        </w:rPr>
        <w:t>nên</w:t>
      </w:r>
      <w:r w:rsidRPr="00CE10D9">
        <w:rPr>
          <w:rFonts w:cs="Times New Roman"/>
          <w:spacing w:val="2"/>
          <w:szCs w:val="28"/>
          <w:shd w:val="clear" w:color="auto" w:fill="FFFFFF"/>
        </w:rPr>
        <w:t xml:space="preserve"> không đạt</w:t>
      </w:r>
      <w:r>
        <w:rPr>
          <w:rFonts w:cs="Times New Roman"/>
          <w:spacing w:val="2"/>
          <w:szCs w:val="28"/>
          <w:shd w:val="clear" w:color="auto" w:fill="FFFFFF"/>
        </w:rPr>
        <w:t xml:space="preserve"> được</w:t>
      </w:r>
      <w:r w:rsidRPr="00CE10D9">
        <w:rPr>
          <w:rFonts w:cs="Times New Roman"/>
          <w:spacing w:val="2"/>
          <w:szCs w:val="28"/>
          <w:shd w:val="clear" w:color="auto" w:fill="FFFFFF"/>
        </w:rPr>
        <w:t xml:space="preserve"> trên 50% tổng số phiếu tín nhiệm của cử tri tham dự hội nghị...</w:t>
      </w:r>
    </w:p>
    <w:p w:rsidR="008C3125" w:rsidRPr="00F172E4" w:rsidRDefault="008C3125" w:rsidP="008C3125">
      <w:pPr>
        <w:spacing w:before="120" w:after="120" w:line="370" w:lineRule="exact"/>
        <w:ind w:firstLine="720"/>
        <w:jc w:val="both"/>
        <w:rPr>
          <w:rFonts w:cs="Times New Roman"/>
          <w:b/>
          <w:szCs w:val="28"/>
        </w:rPr>
      </w:pPr>
      <w:r w:rsidRPr="00A938D4">
        <w:rPr>
          <w:rFonts w:cs="Times New Roman"/>
          <w:b/>
          <w:szCs w:val="28"/>
        </w:rPr>
        <w:t>3. Tổ chức hội nghị cử tri</w:t>
      </w:r>
    </w:p>
    <w:p w:rsidR="008C3125" w:rsidRPr="00F172E4" w:rsidRDefault="008C3125" w:rsidP="008C3125">
      <w:pPr>
        <w:spacing w:before="120" w:after="120" w:line="370" w:lineRule="exact"/>
        <w:ind w:firstLine="720"/>
        <w:jc w:val="both"/>
        <w:rPr>
          <w:rFonts w:cs="Times New Roman"/>
          <w:iCs/>
          <w:szCs w:val="28"/>
        </w:rPr>
      </w:pPr>
      <w:r w:rsidRPr="00F172E4">
        <w:rPr>
          <w:rFonts w:cs="Times New Roman"/>
          <w:iCs/>
          <w:szCs w:val="28"/>
        </w:rPr>
        <w:t xml:space="preserve">Việc tổ chức hội nghị cử tri thực hiện theo quy định tại Nghị quyết liên tịch số </w:t>
      </w:r>
      <w:r w:rsidRPr="00F172E4">
        <w:rPr>
          <w:rFonts w:eastAsia="Courier New" w:cs="Times New Roman"/>
          <w:szCs w:val="28"/>
        </w:rPr>
        <w:t>09/2021/NQLT-UBTVQH14-CP-ĐCTUBTWMTTQVN</w:t>
      </w:r>
      <w:r w:rsidRPr="00F172E4">
        <w:rPr>
          <w:rFonts w:cs="Times New Roman"/>
          <w:szCs w:val="28"/>
        </w:rPr>
        <w:t>;</w:t>
      </w:r>
      <w:r w:rsidRPr="00F172E4">
        <w:rPr>
          <w:rFonts w:cs="Times New Roman"/>
          <w:szCs w:val="28"/>
          <w:lang w:val="vi-VN"/>
        </w:rPr>
        <w:t>Ngh</w:t>
      </w:r>
      <w:r w:rsidRPr="00A938D4">
        <w:rPr>
          <w:rFonts w:cs="Times New Roman"/>
          <w:szCs w:val="28"/>
          <w:lang w:val="vi-VN"/>
        </w:rPr>
        <w:t xml:space="preserve">ị quyết số </w:t>
      </w:r>
      <w:r w:rsidRPr="00A938D4">
        <w:rPr>
          <w:rFonts w:cs="Times New Roman"/>
          <w:szCs w:val="28"/>
        </w:rPr>
        <w:t>1186</w:t>
      </w:r>
      <w:r w:rsidRPr="00A938D4">
        <w:rPr>
          <w:rFonts w:cs="Times New Roman"/>
          <w:szCs w:val="28"/>
          <w:lang w:val="vi-VN"/>
        </w:rPr>
        <w:t>/2021/UBTVQH14 của Ủy ban Thường vụ Quốc hội</w:t>
      </w:r>
      <w:r w:rsidRPr="00F172E4">
        <w:rPr>
          <w:rFonts w:cs="Times New Roman"/>
          <w:szCs w:val="28"/>
        </w:rPr>
        <w:t xml:space="preserve"> và cần bảo đảm một số nội dung sau:</w:t>
      </w:r>
    </w:p>
    <w:p w:rsidR="008C3125" w:rsidRPr="00A938D4" w:rsidRDefault="008C3125" w:rsidP="008C3125">
      <w:pPr>
        <w:spacing w:before="120" w:after="120" w:line="370" w:lineRule="exact"/>
        <w:ind w:firstLine="720"/>
        <w:jc w:val="both"/>
        <w:rPr>
          <w:rFonts w:cs="Times New Roman"/>
          <w:i/>
          <w:iCs/>
          <w:szCs w:val="28"/>
        </w:rPr>
      </w:pPr>
      <w:r w:rsidRPr="00E62414">
        <w:rPr>
          <w:rFonts w:cs="Times New Roman"/>
          <w:i/>
          <w:iCs/>
          <w:szCs w:val="28"/>
        </w:rPr>
        <w:t>3.1. Việ</w:t>
      </w:r>
      <w:r w:rsidRPr="00A938D4">
        <w:rPr>
          <w:rFonts w:cs="Times New Roman"/>
          <w:i/>
          <w:iCs/>
          <w:szCs w:val="28"/>
        </w:rPr>
        <w:t xml:space="preserve">c tổ chức hội nghị cử tri </w:t>
      </w:r>
      <w:r w:rsidRPr="00E62414">
        <w:rPr>
          <w:rFonts w:cs="Times New Roman"/>
          <w:i/>
          <w:iCs/>
          <w:szCs w:val="28"/>
        </w:rPr>
        <w:t>nơi công tác:</w:t>
      </w:r>
    </w:p>
    <w:p w:rsidR="008C3125" w:rsidRPr="00A938D4" w:rsidRDefault="008C3125" w:rsidP="008C3125">
      <w:pPr>
        <w:spacing w:before="120" w:after="120" w:line="370" w:lineRule="exact"/>
        <w:ind w:firstLine="720"/>
        <w:jc w:val="both"/>
        <w:rPr>
          <w:rFonts w:cs="Times New Roman"/>
          <w:iCs/>
          <w:szCs w:val="28"/>
        </w:rPr>
      </w:pPr>
      <w:r w:rsidRPr="00A938D4">
        <w:rPr>
          <w:rFonts w:cs="Times New Roman"/>
          <w:iCs/>
          <w:spacing w:val="-4"/>
          <w:szCs w:val="28"/>
        </w:rPr>
        <w:t>Trư</w:t>
      </w:r>
      <w:r w:rsidRPr="00F172E4">
        <w:rPr>
          <w:rFonts w:cs="Times New Roman"/>
          <w:iCs/>
          <w:spacing w:val="-4"/>
          <w:szCs w:val="28"/>
        </w:rPr>
        <w:t>ờng h</w:t>
      </w:r>
      <w:r w:rsidRPr="00A938D4">
        <w:rPr>
          <w:rFonts w:cs="Times New Roman"/>
          <w:iCs/>
          <w:spacing w:val="-4"/>
          <w:szCs w:val="28"/>
        </w:rPr>
        <w:t>ợp ngư</w:t>
      </w:r>
      <w:r w:rsidRPr="00F172E4">
        <w:rPr>
          <w:rFonts w:cs="Times New Roman"/>
          <w:iCs/>
          <w:spacing w:val="-4"/>
          <w:szCs w:val="28"/>
        </w:rPr>
        <w:t xml:space="preserve">ời </w:t>
      </w:r>
      <w:r w:rsidRPr="00A938D4">
        <w:rPr>
          <w:rFonts w:cs="Times New Roman" w:hint="eastAsia"/>
          <w:iCs/>
          <w:spacing w:val="-4"/>
          <w:szCs w:val="28"/>
        </w:rPr>
        <w:t>đư</w:t>
      </w:r>
      <w:r w:rsidRPr="00F172E4">
        <w:rPr>
          <w:rFonts w:cs="Times New Roman"/>
          <w:iCs/>
          <w:spacing w:val="-4"/>
          <w:szCs w:val="28"/>
        </w:rPr>
        <w:t>ợc d</w:t>
      </w:r>
      <w:r w:rsidRPr="00A938D4">
        <w:rPr>
          <w:rFonts w:cs="Times New Roman"/>
          <w:iCs/>
          <w:spacing w:val="-4"/>
          <w:szCs w:val="28"/>
        </w:rPr>
        <w:t>ự kiến giới thiệu ứng cử đ</w:t>
      </w:r>
      <w:r w:rsidRPr="00F172E4">
        <w:rPr>
          <w:rFonts w:cs="Times New Roman"/>
          <w:iCs/>
          <w:spacing w:val="-4"/>
          <w:szCs w:val="28"/>
        </w:rPr>
        <w:t>ại bi</w:t>
      </w:r>
      <w:r w:rsidRPr="00A938D4">
        <w:rPr>
          <w:rFonts w:cs="Times New Roman"/>
          <w:iCs/>
          <w:spacing w:val="-4"/>
          <w:szCs w:val="28"/>
        </w:rPr>
        <w:t>ểu Quốc hội, đại biểu Hội đồng nhân dân không đ</w:t>
      </w:r>
      <w:r w:rsidRPr="00F172E4">
        <w:rPr>
          <w:rFonts w:cs="Times New Roman"/>
          <w:iCs/>
          <w:spacing w:val="-4"/>
          <w:szCs w:val="28"/>
        </w:rPr>
        <w:t>ạt s</w:t>
      </w:r>
      <w:r w:rsidRPr="00A938D4">
        <w:rPr>
          <w:rFonts w:cs="Times New Roman"/>
          <w:iCs/>
          <w:spacing w:val="-4"/>
          <w:szCs w:val="28"/>
        </w:rPr>
        <w:t>ự tín nhiệm</w:t>
      </w:r>
      <w:r>
        <w:rPr>
          <w:rFonts w:cs="Times New Roman"/>
          <w:iCs/>
          <w:spacing w:val="-4"/>
          <w:szCs w:val="28"/>
        </w:rPr>
        <w:t xml:space="preserve"> của</w:t>
      </w:r>
      <w:r w:rsidRPr="00A938D4">
        <w:rPr>
          <w:rFonts w:cs="Times New Roman"/>
          <w:iCs/>
          <w:spacing w:val="-4"/>
          <w:szCs w:val="28"/>
        </w:rPr>
        <w:t xml:space="preserve"> trên 50% </w:t>
      </w:r>
      <w:r w:rsidRPr="00F172E4">
        <w:rPr>
          <w:rFonts w:cs="Times New Roman"/>
          <w:iCs/>
          <w:spacing w:val="-4"/>
          <w:szCs w:val="28"/>
        </w:rPr>
        <w:t xml:space="preserve">tổng </w:t>
      </w:r>
      <w:r w:rsidRPr="00A938D4">
        <w:rPr>
          <w:rFonts w:cs="Times New Roman"/>
          <w:iCs/>
          <w:spacing w:val="-4"/>
          <w:szCs w:val="28"/>
        </w:rPr>
        <w:t>số cử tri tham dự hội nghị thì Ban lãnh đ</w:t>
      </w:r>
      <w:r w:rsidRPr="00F172E4">
        <w:rPr>
          <w:rFonts w:cs="Times New Roman"/>
          <w:iCs/>
          <w:spacing w:val="-4"/>
          <w:szCs w:val="28"/>
        </w:rPr>
        <w:t>ạo c</w:t>
      </w:r>
      <w:r w:rsidRPr="00A938D4">
        <w:rPr>
          <w:rFonts w:cs="Times New Roman" w:hint="eastAsia"/>
          <w:iCs/>
          <w:spacing w:val="-4"/>
          <w:szCs w:val="28"/>
        </w:rPr>
        <w:t>ơ</w:t>
      </w:r>
      <w:r w:rsidRPr="00F172E4">
        <w:rPr>
          <w:rFonts w:cs="Times New Roman"/>
          <w:iCs/>
          <w:spacing w:val="-4"/>
          <w:szCs w:val="28"/>
        </w:rPr>
        <w:t xml:space="preserve"> quan, tổ</w:t>
      </w:r>
      <w:r w:rsidRPr="00A938D4">
        <w:rPr>
          <w:rFonts w:cs="Times New Roman"/>
          <w:iCs/>
          <w:spacing w:val="-4"/>
          <w:szCs w:val="28"/>
        </w:rPr>
        <w:t xml:space="preserve"> chức, đơ</w:t>
      </w:r>
      <w:r w:rsidRPr="00F172E4">
        <w:rPr>
          <w:rFonts w:cs="Times New Roman"/>
          <w:iCs/>
          <w:spacing w:val="-4"/>
          <w:szCs w:val="28"/>
        </w:rPr>
        <w:t>n vị</w:t>
      </w:r>
      <w:r w:rsidRPr="00A938D4">
        <w:rPr>
          <w:rFonts w:cs="Times New Roman"/>
          <w:iCs/>
          <w:spacing w:val="-4"/>
          <w:szCs w:val="28"/>
        </w:rPr>
        <w:t xml:space="preserve"> tổ chức việc giới thiệu ngư</w:t>
      </w:r>
      <w:r w:rsidRPr="00F172E4">
        <w:rPr>
          <w:rFonts w:cs="Times New Roman"/>
          <w:iCs/>
          <w:spacing w:val="-4"/>
          <w:szCs w:val="28"/>
        </w:rPr>
        <w:t>ời khác.</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Trong trường hợp</w:t>
      </w:r>
      <w:r w:rsidRPr="00F172E4">
        <w:rPr>
          <w:rFonts w:cs="Times New Roman"/>
          <w:szCs w:val="28"/>
        </w:rPr>
        <w:t>c</w:t>
      </w:r>
      <w:r w:rsidRPr="00A938D4">
        <w:rPr>
          <w:rFonts w:cs="Times New Roman" w:hint="eastAsia"/>
          <w:szCs w:val="28"/>
        </w:rPr>
        <w:t>ơ</w:t>
      </w:r>
      <w:r w:rsidRPr="00F172E4">
        <w:rPr>
          <w:rFonts w:cs="Times New Roman"/>
          <w:szCs w:val="28"/>
        </w:rPr>
        <w:t xml:space="preserve"> quan, tổ</w:t>
      </w:r>
      <w:r w:rsidRPr="00A938D4">
        <w:rPr>
          <w:rFonts w:cs="Times New Roman"/>
          <w:szCs w:val="28"/>
        </w:rPr>
        <w:t xml:space="preserve"> chức, đơ</w:t>
      </w:r>
      <w:r w:rsidRPr="00F172E4">
        <w:rPr>
          <w:rFonts w:cs="Times New Roman"/>
          <w:szCs w:val="28"/>
        </w:rPr>
        <w:t>n vị</w:t>
      </w:r>
      <w:r w:rsidRPr="00A938D4">
        <w:rPr>
          <w:rFonts w:cs="Times New Roman"/>
          <w:szCs w:val="28"/>
        </w:rPr>
        <w:t xml:space="preserve"> không có ngư</w:t>
      </w:r>
      <w:r w:rsidRPr="00F172E4">
        <w:rPr>
          <w:rFonts w:cs="Times New Roman"/>
          <w:szCs w:val="28"/>
        </w:rPr>
        <w:t xml:space="preserve">ời </w:t>
      </w:r>
      <w:r w:rsidRPr="00A938D4">
        <w:rPr>
          <w:rFonts w:cs="Times New Roman" w:hint="eastAsia"/>
          <w:szCs w:val="28"/>
        </w:rPr>
        <w:t>đ</w:t>
      </w:r>
      <w:r w:rsidRPr="00F172E4">
        <w:rPr>
          <w:rFonts w:cs="Times New Roman"/>
          <w:szCs w:val="28"/>
        </w:rPr>
        <w:t xml:space="preserve">ủ </w:t>
      </w:r>
      <w:r w:rsidRPr="00A938D4">
        <w:rPr>
          <w:rFonts w:cs="Times New Roman" w:hint="eastAsia"/>
          <w:szCs w:val="28"/>
        </w:rPr>
        <w:t>đ</w:t>
      </w:r>
      <w:r w:rsidRPr="00F172E4">
        <w:rPr>
          <w:rFonts w:cs="Times New Roman"/>
          <w:szCs w:val="28"/>
        </w:rPr>
        <w:t>iề</w:t>
      </w:r>
      <w:r w:rsidRPr="00A938D4">
        <w:rPr>
          <w:rFonts w:cs="Times New Roman"/>
          <w:szCs w:val="28"/>
        </w:rPr>
        <w:t>u kiện đ</w:t>
      </w:r>
      <w:r w:rsidRPr="00F172E4">
        <w:rPr>
          <w:rFonts w:cs="Times New Roman"/>
          <w:szCs w:val="28"/>
        </w:rPr>
        <w:t>ể d</w:t>
      </w:r>
      <w:r w:rsidRPr="00A938D4">
        <w:rPr>
          <w:rFonts w:cs="Times New Roman"/>
          <w:szCs w:val="28"/>
        </w:rPr>
        <w:t>ự kiến giới thiệu ứng cử đ</w:t>
      </w:r>
      <w:r w:rsidRPr="00F172E4">
        <w:rPr>
          <w:rFonts w:cs="Times New Roman"/>
          <w:szCs w:val="28"/>
        </w:rPr>
        <w:t>ại bi</w:t>
      </w:r>
      <w:r w:rsidRPr="00A938D4">
        <w:rPr>
          <w:rFonts w:cs="Times New Roman"/>
          <w:szCs w:val="28"/>
        </w:rPr>
        <w:t>ểu Quốc hội, đại biểu Hội đồng nhân dân thì người đứng đầu cơ</w:t>
      </w:r>
      <w:r w:rsidRPr="00F172E4">
        <w:rPr>
          <w:rFonts w:cs="Times New Roman"/>
          <w:szCs w:val="28"/>
        </w:rPr>
        <w:t xml:space="preserve"> quan, tổ</w:t>
      </w:r>
      <w:r w:rsidRPr="00A938D4">
        <w:rPr>
          <w:rFonts w:cs="Times New Roman"/>
          <w:szCs w:val="28"/>
        </w:rPr>
        <w:t xml:space="preserve"> chức, đơ</w:t>
      </w:r>
      <w:r w:rsidRPr="00F172E4">
        <w:rPr>
          <w:rFonts w:cs="Times New Roman"/>
          <w:szCs w:val="28"/>
        </w:rPr>
        <w:t>n vị</w:t>
      </w:r>
      <w:r w:rsidRPr="00A938D4">
        <w:rPr>
          <w:rFonts w:cs="Times New Roman"/>
          <w:szCs w:val="28"/>
        </w:rPr>
        <w:t xml:space="preserve"> kịp thời báo cáo Ban Thường trực Ủy ban Mặt trận Tổ quốc Việt Nam</w:t>
      </w:r>
      <w:r w:rsidRPr="00F172E4">
        <w:rPr>
          <w:rFonts w:cs="Times New Roman"/>
          <w:szCs w:val="28"/>
        </w:rPr>
        <w:t xml:space="preserve"> cấp tỉnh</w:t>
      </w:r>
      <w:r w:rsidRPr="00A938D4">
        <w:rPr>
          <w:rFonts w:cs="Times New Roman"/>
          <w:szCs w:val="28"/>
        </w:rPr>
        <w:t xml:space="preserve"> phối hợp với Thường trực Hội đồng nhân dân</w:t>
      </w:r>
      <w:r w:rsidRPr="00F172E4">
        <w:rPr>
          <w:rFonts w:cs="Times New Roman"/>
          <w:szCs w:val="28"/>
        </w:rPr>
        <w:t xml:space="preserve"> cùng cấp</w:t>
      </w:r>
      <w:r w:rsidRPr="00A938D4">
        <w:rPr>
          <w:rFonts w:cs="Times New Roman"/>
          <w:szCs w:val="28"/>
        </w:rPr>
        <w:t xml:space="preserve"> điều chỉnh cơ cấu người ứng cử đại biểu Quốc hội, đại biểu Hội đồng nhân dân. </w:t>
      </w:r>
    </w:p>
    <w:p w:rsidR="008C3125" w:rsidRPr="00A938D4" w:rsidRDefault="008C3125" w:rsidP="008C3125">
      <w:pPr>
        <w:spacing w:before="120" w:after="120" w:line="370" w:lineRule="exact"/>
        <w:ind w:firstLine="720"/>
        <w:jc w:val="both"/>
        <w:rPr>
          <w:rFonts w:cs="Times New Roman"/>
          <w:i/>
          <w:iCs/>
          <w:szCs w:val="28"/>
        </w:rPr>
      </w:pPr>
      <w:r w:rsidRPr="00A938D4">
        <w:rPr>
          <w:rFonts w:cs="Times New Roman"/>
          <w:i/>
          <w:iCs/>
          <w:szCs w:val="28"/>
        </w:rPr>
        <w:t>3.</w:t>
      </w:r>
      <w:r w:rsidRPr="00E62414">
        <w:rPr>
          <w:rFonts w:cs="Times New Roman"/>
          <w:i/>
          <w:iCs/>
          <w:szCs w:val="28"/>
        </w:rPr>
        <w:t>2</w:t>
      </w:r>
      <w:r w:rsidRPr="00A938D4">
        <w:rPr>
          <w:rFonts w:cs="Times New Roman"/>
          <w:i/>
          <w:iCs/>
          <w:szCs w:val="28"/>
        </w:rPr>
        <w:t>. Việc tổ chức hội nghị cử tri nơi cư trú</w:t>
      </w:r>
      <w:r>
        <w:rPr>
          <w:rFonts w:cs="Times New Roman"/>
          <w:i/>
          <w:iCs/>
          <w:szCs w:val="28"/>
        </w:rPr>
        <w:t>:</w:t>
      </w:r>
    </w:p>
    <w:p w:rsidR="008C3125" w:rsidRPr="00A938D4" w:rsidRDefault="008C3125" w:rsidP="008C3125">
      <w:pPr>
        <w:spacing w:before="120" w:after="120" w:line="370" w:lineRule="exact"/>
        <w:ind w:firstLine="720"/>
        <w:jc w:val="both"/>
        <w:rPr>
          <w:rFonts w:eastAsia="Times New Roman" w:cs="Times New Roman"/>
          <w:szCs w:val="28"/>
        </w:rPr>
      </w:pPr>
      <w:bookmarkStart w:id="3" w:name="dieu_22"/>
      <w:r w:rsidRPr="00A938D4">
        <w:rPr>
          <w:rFonts w:cs="Times New Roman"/>
          <w:szCs w:val="28"/>
        </w:rPr>
        <w:t>Ban Thường trực Ủy ban Mặt trận Tổ quốc Việt Nam cấp xã chủ trì phối hợp với Ủy ban nhân dân cùng cấp tổ chức hội nghị cử tri ở thôn, tổ dân phố để lấy ý kiến nhận xét đối với người ứng cử đại biểu Quốc hội, đại biểu Hội đồng nhân dân cư trú thường xuyên tại địa phương; phối hợp với các đoàn thể nhân dân thông tin, tuy</w:t>
      </w:r>
      <w:r w:rsidRPr="00F172E4">
        <w:rPr>
          <w:rFonts w:cs="Times New Roman"/>
          <w:szCs w:val="28"/>
        </w:rPr>
        <w:t>ên</w:t>
      </w:r>
      <w:r w:rsidRPr="00A938D4">
        <w:rPr>
          <w:rFonts w:cs="Times New Roman"/>
          <w:szCs w:val="28"/>
        </w:rPr>
        <w:t xml:space="preserve"> truyền về ý nghĩa, tầm quan trọng</w:t>
      </w:r>
      <w:r w:rsidRPr="00F172E4">
        <w:rPr>
          <w:rFonts w:cs="Times New Roman"/>
          <w:szCs w:val="28"/>
        </w:rPr>
        <w:t xml:space="preserve"> của hội nghị cử tri</w:t>
      </w:r>
      <w:r w:rsidRPr="00A938D4">
        <w:rPr>
          <w:rFonts w:cs="Times New Roman"/>
          <w:szCs w:val="28"/>
        </w:rPr>
        <w:t>, quyền và nghĩa vụ của c</w:t>
      </w:r>
      <w:r w:rsidRPr="00F172E4">
        <w:rPr>
          <w:rFonts w:cs="Times New Roman"/>
          <w:szCs w:val="28"/>
        </w:rPr>
        <w:t>ử</w:t>
      </w:r>
      <w:r w:rsidRPr="00A938D4">
        <w:rPr>
          <w:rFonts w:cs="Times New Roman"/>
          <w:szCs w:val="28"/>
        </w:rPr>
        <w:t xml:space="preserve"> tri trong việc tham gia hội nghị c</w:t>
      </w:r>
      <w:r w:rsidRPr="00F172E4">
        <w:rPr>
          <w:rFonts w:cs="Times New Roman"/>
          <w:szCs w:val="28"/>
        </w:rPr>
        <w:t>ử</w:t>
      </w:r>
      <w:r w:rsidRPr="00A938D4">
        <w:rPr>
          <w:rFonts w:cs="Times New Roman"/>
          <w:szCs w:val="28"/>
        </w:rPr>
        <w:t xml:space="preserve"> tri</w:t>
      </w:r>
      <w:r w:rsidRPr="00F172E4">
        <w:rPr>
          <w:rFonts w:cs="Times New Roman"/>
          <w:szCs w:val="28"/>
        </w:rPr>
        <w:t xml:space="preserve">; </w:t>
      </w:r>
      <w:r w:rsidRPr="00A938D4">
        <w:rPr>
          <w:rFonts w:cs="Times New Roman"/>
          <w:szCs w:val="28"/>
        </w:rPr>
        <w:t>bảo</w:t>
      </w:r>
      <w:r w:rsidRPr="00F172E4">
        <w:rPr>
          <w:rFonts w:cs="Times New Roman"/>
          <w:szCs w:val="28"/>
        </w:rPr>
        <w:t xml:space="preserve"> đảm</w:t>
      </w:r>
      <w:r w:rsidRPr="00A938D4">
        <w:rPr>
          <w:rFonts w:cs="Times New Roman"/>
          <w:szCs w:val="28"/>
        </w:rPr>
        <w:t xml:space="preserve"> cơ sở vật chất</w:t>
      </w:r>
      <w:r w:rsidRPr="00F172E4">
        <w:rPr>
          <w:rFonts w:cs="Times New Roman"/>
          <w:szCs w:val="28"/>
        </w:rPr>
        <w:t>, chỗ ngồi cho cử tri;</w:t>
      </w:r>
      <w:r w:rsidRPr="00A938D4">
        <w:rPr>
          <w:rFonts w:cs="Times New Roman"/>
          <w:szCs w:val="28"/>
        </w:rPr>
        <w:t xml:space="preserve"> thông báo đầy đủ, sớm trước 5 ngày về người ứng cử</w:t>
      </w:r>
      <w:r w:rsidRPr="00F172E4">
        <w:rPr>
          <w:rFonts w:cs="Times New Roman"/>
          <w:szCs w:val="28"/>
        </w:rPr>
        <w:t>,</w:t>
      </w:r>
      <w:r w:rsidRPr="00A938D4">
        <w:rPr>
          <w:rFonts w:cs="Times New Roman"/>
          <w:szCs w:val="28"/>
        </w:rPr>
        <w:t xml:space="preserve"> thời gian, địa điểm tổ </w:t>
      </w:r>
      <w:r w:rsidRPr="00A938D4">
        <w:rPr>
          <w:rFonts w:cs="Times New Roman"/>
          <w:szCs w:val="28"/>
        </w:rPr>
        <w:lastRenderedPageBreak/>
        <w:t>chức hội nghị cử tri</w:t>
      </w:r>
      <w:r w:rsidRPr="00F172E4">
        <w:rPr>
          <w:rFonts w:cs="Times New Roman"/>
          <w:szCs w:val="28"/>
        </w:rPr>
        <w:t>, thông t</w:t>
      </w:r>
      <w:r>
        <w:rPr>
          <w:rFonts w:cs="Times New Roman"/>
          <w:szCs w:val="28"/>
        </w:rPr>
        <w:t>i</w:t>
      </w:r>
      <w:r w:rsidRPr="00F172E4">
        <w:rPr>
          <w:rFonts w:cs="Times New Roman"/>
          <w:szCs w:val="28"/>
        </w:rPr>
        <w:t>n tóm tắt tiểu sử của người ứng cử</w:t>
      </w:r>
      <w:r w:rsidRPr="00A938D4">
        <w:rPr>
          <w:rFonts w:cs="Times New Roman"/>
          <w:szCs w:val="28"/>
        </w:rPr>
        <w:t xml:space="preserve"> trên các phương tiện thông tin đại chúng</w:t>
      </w:r>
      <w:r w:rsidRPr="00A938D4">
        <w:rPr>
          <w:rFonts w:cs="Times New Roman" w:hint="eastAsia"/>
          <w:szCs w:val="28"/>
        </w:rPr>
        <w:t>đ</w:t>
      </w:r>
      <w:r w:rsidRPr="00A938D4">
        <w:rPr>
          <w:rFonts w:cs="Times New Roman"/>
          <w:szCs w:val="28"/>
        </w:rPr>
        <w:t>ể cử tri được biết</w:t>
      </w:r>
      <w:r w:rsidRPr="00F172E4">
        <w:rPr>
          <w:rFonts w:cs="Times New Roman"/>
          <w:szCs w:val="28"/>
        </w:rPr>
        <w:t xml:space="preserve">;bảo đảm cử tri đến tham </w:t>
      </w:r>
      <w:r>
        <w:rPr>
          <w:rFonts w:cs="Times New Roman"/>
          <w:szCs w:val="28"/>
        </w:rPr>
        <w:t>dự đúng</w:t>
      </w:r>
      <w:r w:rsidRPr="00F172E4">
        <w:rPr>
          <w:rFonts w:cs="Times New Roman"/>
          <w:szCs w:val="28"/>
        </w:rPr>
        <w:t xml:space="preserve"> thành phần,</w:t>
      </w:r>
      <w:r>
        <w:rPr>
          <w:rFonts w:cs="Times New Roman"/>
          <w:szCs w:val="28"/>
        </w:rPr>
        <w:t xml:space="preserve"> đủ</w:t>
      </w:r>
      <w:r w:rsidRPr="00F172E4">
        <w:rPr>
          <w:rFonts w:cs="Times New Roman"/>
          <w:szCs w:val="28"/>
        </w:rPr>
        <w:t xml:space="preserve"> số lượng</w:t>
      </w:r>
      <w:r w:rsidRPr="00A938D4">
        <w:rPr>
          <w:rFonts w:cs="Times New Roman"/>
          <w:szCs w:val="28"/>
        </w:rPr>
        <w:t xml:space="preserve"> theo quy định tại </w:t>
      </w:r>
      <w:r w:rsidRPr="00F172E4">
        <w:rPr>
          <w:rFonts w:cs="Times New Roman"/>
          <w:szCs w:val="28"/>
          <w:lang w:val="vi-VN"/>
        </w:rPr>
        <w:t>Nghị</w:t>
      </w:r>
      <w:r w:rsidRPr="00A938D4">
        <w:rPr>
          <w:rFonts w:cs="Times New Roman"/>
          <w:szCs w:val="28"/>
          <w:lang w:val="vi-VN"/>
        </w:rPr>
        <w:t xml:space="preserve"> quyết số </w:t>
      </w:r>
      <w:r w:rsidRPr="00A938D4">
        <w:rPr>
          <w:rFonts w:cs="Times New Roman"/>
          <w:szCs w:val="28"/>
        </w:rPr>
        <w:t>1186</w:t>
      </w:r>
      <w:r w:rsidRPr="00A938D4">
        <w:rPr>
          <w:rFonts w:cs="Times New Roman"/>
          <w:szCs w:val="28"/>
          <w:lang w:val="vi-VN"/>
        </w:rPr>
        <w:t>/2021/UBTVQH14 của Ủy ban Thường vụ Quốc hội.</w:t>
      </w:r>
    </w:p>
    <w:bookmarkEnd w:id="3"/>
    <w:p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4. Tổ chức hội nghị tiếp xúc cử tri để vận động bầu cử</w:t>
      </w:r>
    </w:p>
    <w:p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4.1. Hình thức, nguyên tắc vận động bầu cử; trách nhiệm của các cơ quan, tổ chức, đơn vị trong vận động bầu cử, nội dung việc tổ chức hội nghị tiếp xúc cử tri vận động bầu cử; việc vận động bầu cử trên các phương tiện thông tin đại chúng được thực hiện theo các quy định tại Chương VI của Luật Bầu cử đại biểu Quốc hội và đại biểu Hội đồng nhân dân.</w:t>
      </w:r>
    </w:p>
    <w:p w:rsidR="008C3125" w:rsidRPr="00A938D4" w:rsidRDefault="008C3125" w:rsidP="008C3125">
      <w:pPr>
        <w:spacing w:before="120" w:after="120" w:line="370" w:lineRule="exact"/>
        <w:ind w:firstLine="720"/>
        <w:jc w:val="both"/>
        <w:rPr>
          <w:rFonts w:cs="Times New Roman"/>
          <w:bCs/>
          <w:spacing w:val="-2"/>
          <w:szCs w:val="28"/>
        </w:rPr>
      </w:pPr>
      <w:r w:rsidRPr="00A938D4">
        <w:rPr>
          <w:rFonts w:cs="Times New Roman"/>
          <w:bCs/>
          <w:spacing w:val="-2"/>
          <w:szCs w:val="28"/>
        </w:rPr>
        <w:t xml:space="preserve">4.2. Ban Thường trực Ủy ban Mặt trận Tổ quốc Việt Nam cấp tỉnh chủ trì phối hợp với Ủy ban nhân dân ở đơn vị bầu cử tổ chức hội nghị tiếp xúc cử tri cho những người ứng cử đại biểu Quốc hội, ứng cử đại biểu Hội đồng nhân dân cấp tỉnh. </w:t>
      </w:r>
    </w:p>
    <w:p w:rsidR="008C3125" w:rsidRPr="00A938D4" w:rsidRDefault="008C3125" w:rsidP="008C3125">
      <w:pPr>
        <w:spacing w:before="120" w:after="120" w:line="370" w:lineRule="exact"/>
        <w:ind w:firstLine="720"/>
        <w:jc w:val="both"/>
        <w:rPr>
          <w:rFonts w:cs="Times New Roman"/>
          <w:bCs/>
          <w:spacing w:val="2"/>
          <w:szCs w:val="28"/>
        </w:rPr>
      </w:pPr>
      <w:r w:rsidRPr="00A938D4">
        <w:rPr>
          <w:rFonts w:cs="Times New Roman"/>
          <w:bCs/>
          <w:spacing w:val="2"/>
          <w:szCs w:val="28"/>
        </w:rPr>
        <w:t>Trường hợp đặc biệt do điều kiện khách quan mà Ban Thường trực Ủy ban Mặt trận Tổ quốc Việt Nam cấp tỉnh không thể trực tiếp chủ trì hội nghị tiếp xúc cử tri ở đơn vị bầu cử thì phải có văn bản đề nghị Chủ tịch Ủy ban Mặt trận Tổ quốc Việt Nam cấp huyện chủ trì, Ban Thường trực Ủy ban Mặt trận Tổ quốc Việt Nam cấp tỉnh phải cử cán bộ của mình tham dự hội nghị tiếp xúc cử tri nhằm chủ động nắm tình hình và bảo đảm cho hội nghị tiếp xúc cử tri được thực hiện an toàn, đúng luật.</w:t>
      </w:r>
    </w:p>
    <w:p w:rsidR="008C3125" w:rsidRPr="00A938D4" w:rsidRDefault="008C3125" w:rsidP="008C3125">
      <w:pPr>
        <w:spacing w:before="120" w:after="120" w:line="370" w:lineRule="exact"/>
        <w:ind w:firstLine="720"/>
        <w:jc w:val="both"/>
        <w:rPr>
          <w:rFonts w:cs="Times New Roman"/>
          <w:bCs/>
          <w:szCs w:val="28"/>
          <w:highlight w:val="yellow"/>
        </w:rPr>
      </w:pPr>
      <w:r w:rsidRPr="00A938D4">
        <w:rPr>
          <w:rFonts w:cs="Times New Roman"/>
          <w:bCs/>
          <w:szCs w:val="28"/>
        </w:rPr>
        <w:t xml:space="preserve">4.3. Ban Thường trực Ủy ban Mặt trận Tổ quốc Việt Nam cấp huyện, cấp xã chủ trì phối hợp với Ủy ban nhân dân cùng cấp tại đơn vị bầu cử tổ chức hội nghị tiếp xúc cử tri cho những người ứng cử đại biểu Hội đồng nhân dân cấp mình. </w:t>
      </w:r>
    </w:p>
    <w:p w:rsidR="008C3125" w:rsidRPr="00A938D4" w:rsidRDefault="008C3125" w:rsidP="008C3125">
      <w:pPr>
        <w:spacing w:before="120" w:after="120" w:line="370" w:lineRule="exact"/>
        <w:ind w:firstLine="720"/>
        <w:jc w:val="both"/>
        <w:rPr>
          <w:rFonts w:cs="Times New Roman"/>
          <w:bCs/>
          <w:spacing w:val="-4"/>
          <w:szCs w:val="28"/>
        </w:rPr>
      </w:pPr>
      <w:r w:rsidRPr="00A938D4">
        <w:rPr>
          <w:rFonts w:cs="Times New Roman"/>
          <w:bCs/>
          <w:spacing w:val="-4"/>
          <w:szCs w:val="28"/>
        </w:rPr>
        <w:t>4.4. Ban Thường trực Ủy ban Mặt trận Tổ quốc Việt Nam cấp tổ chức hội nghị tiếp xúc cử tri phối hợp với Ủy ban nhân dân cùng cấp thực hiện các nội dung sau:</w:t>
      </w:r>
    </w:p>
    <w:p w:rsidR="008C3125" w:rsidRPr="00A938D4" w:rsidRDefault="008C3125" w:rsidP="008C3125">
      <w:pPr>
        <w:spacing w:before="120" w:after="120" w:line="370" w:lineRule="exact"/>
        <w:ind w:firstLine="720"/>
        <w:jc w:val="both"/>
        <w:rPr>
          <w:rFonts w:cs="Times New Roman"/>
          <w:bCs/>
          <w:szCs w:val="28"/>
        </w:rPr>
      </w:pPr>
      <w:r w:rsidRPr="00A938D4">
        <w:rPr>
          <w:rFonts w:cs="Times New Roman"/>
          <w:bCs/>
          <w:szCs w:val="28"/>
        </w:rPr>
        <w:t>a</w:t>
      </w:r>
      <w:r>
        <w:rPr>
          <w:rFonts w:cs="Times New Roman"/>
          <w:bCs/>
          <w:szCs w:val="28"/>
        </w:rPr>
        <w:t>.</w:t>
      </w:r>
      <w:r w:rsidRPr="00A938D4">
        <w:rPr>
          <w:rFonts w:cs="Times New Roman"/>
          <w:bCs/>
          <w:szCs w:val="28"/>
        </w:rPr>
        <w:t xml:space="preserve"> Xây dựng kế hoạch tổ chức hội nghị tiếp xúc cử tri.</w:t>
      </w:r>
    </w:p>
    <w:p w:rsidR="008C3125" w:rsidRPr="00F172E4" w:rsidRDefault="008C3125" w:rsidP="008C3125">
      <w:pPr>
        <w:spacing w:before="120" w:after="120" w:line="370" w:lineRule="exact"/>
        <w:ind w:firstLine="720"/>
        <w:jc w:val="both"/>
        <w:rPr>
          <w:rFonts w:eastAsia="Times New Roman" w:cs="Times New Roman"/>
          <w:szCs w:val="28"/>
        </w:rPr>
      </w:pPr>
      <w:r w:rsidRPr="00A938D4">
        <w:rPr>
          <w:rFonts w:cs="Times New Roman"/>
          <w:bCs/>
          <w:szCs w:val="28"/>
        </w:rPr>
        <w:t>b</w:t>
      </w:r>
      <w:r>
        <w:rPr>
          <w:rFonts w:cs="Times New Roman"/>
          <w:bCs/>
          <w:szCs w:val="28"/>
        </w:rPr>
        <w:t>.</w:t>
      </w:r>
      <w:r w:rsidRPr="00A938D4">
        <w:rPr>
          <w:rFonts w:cs="Times New Roman"/>
          <w:bCs/>
          <w:szCs w:val="28"/>
        </w:rPr>
        <w:t xml:space="preserve"> Thông báo kịp thời bằng văn bản ít nhất trước 07 ngày cho những người </w:t>
      </w:r>
      <w:r w:rsidRPr="00F172E4">
        <w:rPr>
          <w:rFonts w:eastAsia="Times New Roman" w:cs="Times New Roman"/>
          <w:szCs w:val="28"/>
        </w:rPr>
        <w:t>ứng cử về thành phần, thời gian, địa điểm tổ chức hội nghị để người ứng cử chủ động sắp xếp thời gian, liên hệ với địa phương tổ chức hội nghị về việc tham dự.</w:t>
      </w:r>
    </w:p>
    <w:p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c</w:t>
      </w:r>
      <w:r>
        <w:rPr>
          <w:rFonts w:eastAsia="Times New Roman" w:cs="Times New Roman"/>
          <w:szCs w:val="28"/>
        </w:rPr>
        <w:t>.</w:t>
      </w:r>
      <w:r w:rsidRPr="00F172E4">
        <w:rPr>
          <w:rFonts w:eastAsia="Times New Roman" w:cs="Times New Roman"/>
          <w:szCs w:val="28"/>
        </w:rPr>
        <w:t xml:space="preserve"> Tổ chức hội nghị để đại diện Ủy ban nhân dân cùng cấp thông báo với những người ứng cử những nội dung cơ bản về tình hình kinh tế - xã hội ở địa phương để người ứng cử xây dựng, dự kiến chương trình hành động của mình trước khi tổ chức các hội nghị tiếp xúc cử tri. Trong trường hợp người ứng cử đại biểu Quốc hội, đại biểu Hội đồng nhân dân cấp tỉnh có nhu cầu nghe Ủy ban nhân dân cấp huyện thuộc đơn vị bầu cử của mình giới thiệu về tình hình kinh tế - xã hội </w:t>
      </w:r>
      <w:r w:rsidRPr="00F172E4">
        <w:rPr>
          <w:rFonts w:eastAsia="Times New Roman" w:cs="Times New Roman"/>
          <w:szCs w:val="28"/>
        </w:rPr>
        <w:lastRenderedPageBreak/>
        <w:t>của các huyện, thị xã, thành phố trực thuộc tỉnh thì cần tổ chức để Ủy ban nhân dân các đơn vị bầu cử này báo cáo cho người ứng cử nghe.</w:t>
      </w:r>
    </w:p>
    <w:p w:rsidR="008C3125" w:rsidRPr="00CE10D9" w:rsidRDefault="008C3125" w:rsidP="008C3125">
      <w:pPr>
        <w:spacing w:before="120" w:after="120" w:line="370" w:lineRule="exact"/>
        <w:ind w:firstLine="720"/>
        <w:jc w:val="both"/>
        <w:rPr>
          <w:rFonts w:eastAsia="Times New Roman" w:cs="Times New Roman"/>
          <w:spacing w:val="2"/>
          <w:szCs w:val="28"/>
        </w:rPr>
      </w:pPr>
      <w:r w:rsidRPr="00CE10D9">
        <w:rPr>
          <w:rFonts w:eastAsia="Times New Roman" w:cs="Times New Roman"/>
          <w:spacing w:val="2"/>
          <w:szCs w:val="28"/>
        </w:rPr>
        <w:t>d. Chuẩn bị chu đáo về địa điểm, thành phần mời và giấy mời; thông báo trên các phương tiện thông tin đại chúng ở khu vực tổ chức hội nghị để đông đảo cử tri có điều kiện đến dự; phối hợp đảm bảo tốt về an ninh trật tự tại các địa điểm tiếp xúc. Khi tiếp xúc ở các huyện cần mời đại diện cử tri tất cả các xã trong huyện dự (đại diện các tổ chức chính trị - xã hội và các cử tri mong muốn được dự buổi tiếp xúc...).</w:t>
      </w:r>
    </w:p>
    <w:p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e</w:t>
      </w:r>
      <w:r>
        <w:rPr>
          <w:rFonts w:eastAsia="Times New Roman" w:cs="Times New Roman"/>
          <w:szCs w:val="28"/>
        </w:rPr>
        <w:t>.</w:t>
      </w:r>
      <w:r w:rsidRPr="00F172E4">
        <w:rPr>
          <w:rFonts w:eastAsia="Times New Roman" w:cs="Times New Roman"/>
          <w:szCs w:val="28"/>
        </w:rPr>
        <w:t xml:space="preserve"> Tổ chức tuyên truyền bằng hình thức phù hợp, bảo đảm công bằng giữa những người ứng cử để cử tri và nhân dân nơi tổ chức hội nghị tiếp xúc cử tri có điều kiện hiểu rõ hơn về người ứng cử đại biểu Quốc hội, người ứng cử đại biểu Hội đồng nhân dân. Tóm tắt tiểu sử người ứng cử gửi đến các gia đình, phát thanh trên hệ thống loa công cộng. Người ứng cử có thể gửi Chương trình hành động của mình cho các cử tri dự hội nghị tiếp xúc.</w:t>
      </w:r>
    </w:p>
    <w:p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4.5. Trong quá trình chủ trì điều hành hội nghị, Ban Thường trực Ủy ban Mặt trận Tổ quốc Việt Nam cấp tổ chức Hội nghị tiếp xúc cử tri tạo không khí dân chủ, cởi mở; tránh gò ép nhưng cũng không trao đổi vượt ra ngoài mục đích, yêu cầu của hội nghị gặp gỡ, tiếp xúc.</w:t>
      </w:r>
    </w:p>
    <w:p w:rsidR="008C3125" w:rsidRPr="00A938D4" w:rsidRDefault="008C3125" w:rsidP="008C3125">
      <w:pPr>
        <w:pStyle w:val="BodyText"/>
        <w:spacing w:before="120" w:line="370" w:lineRule="exact"/>
        <w:ind w:firstLine="720"/>
        <w:jc w:val="both"/>
        <w:rPr>
          <w:rFonts w:cs="Times New Roman"/>
          <w:szCs w:val="28"/>
        </w:rPr>
      </w:pPr>
      <w:r w:rsidRPr="00F172E4">
        <w:rPr>
          <w:rFonts w:eastAsia="Times New Roman" w:cs="Times New Roman"/>
          <w:szCs w:val="28"/>
        </w:rPr>
        <w:t xml:space="preserve">4.6. </w:t>
      </w:r>
      <w:r w:rsidRPr="00A938D4">
        <w:rPr>
          <w:rFonts w:eastAsia="Times New Roman" w:cs="Times New Roman"/>
          <w:spacing w:val="4"/>
          <w:szCs w:val="28"/>
        </w:rPr>
        <w:t xml:space="preserve">Ban Thường trực Ủy ban Mặt trận cấp tổ chức Hội nghị tiếp xúc cử tri cần có sự thống nhất với Ủy ban bầu cử cùng cấp về số cuộc tiếp xúc cử tri, trên cơ sở đó thông báo cho người ứng cử để người ứng cử chủ động trong việc xây dựng kế hoạch và tổ chức thực hiện. </w:t>
      </w:r>
      <w:r w:rsidRPr="00A938D4">
        <w:rPr>
          <w:rFonts w:cs="Times New Roman"/>
          <w:spacing w:val="4"/>
          <w:szCs w:val="28"/>
        </w:rPr>
        <w:t>Đối với người ứng cử đại biểu Quốc hội ít nhất là 10 cuộc. Đối với người ứng cử đại biểu Hội đồng nhân dân cấp tỉnh ít nhất là 5 cuộc. Đối với người ứng cử đại biểu Hội đồng nhân dân cấp huyện, cấp xã ít nhất là 3 cuộc</w:t>
      </w:r>
      <w:r w:rsidRPr="00A938D4">
        <w:rPr>
          <w:rFonts w:cs="Times New Roman"/>
          <w:szCs w:val="28"/>
        </w:rPr>
        <w:t>.</w:t>
      </w:r>
    </w:p>
    <w:p w:rsidR="008C3125" w:rsidRPr="00F172E4" w:rsidRDefault="008C3125" w:rsidP="008C3125">
      <w:pPr>
        <w:spacing w:before="120" w:after="120" w:line="370" w:lineRule="exact"/>
        <w:ind w:firstLine="720"/>
        <w:jc w:val="both"/>
        <w:rPr>
          <w:rFonts w:eastAsia="Times New Roman" w:cs="Times New Roman"/>
          <w:szCs w:val="28"/>
        </w:rPr>
      </w:pPr>
      <w:r w:rsidRPr="00F172E4">
        <w:rPr>
          <w:rFonts w:eastAsia="Times New Roman" w:cs="Times New Roman"/>
          <w:szCs w:val="28"/>
        </w:rPr>
        <w:t>4.7. Thời gian tổ chức các hội nghị tiếp xúc cử tri để người ứng cử vận động bầu cử được tiến hành từ ngày công bố danh sách chính thức những người ứng cử (ngày 28/4/2021) và kết thúc trước thời điểm bắt đầu bỏ phiếu 24h (trước 7h</w:t>
      </w:r>
      <w:r>
        <w:rPr>
          <w:rFonts w:eastAsia="Times New Roman" w:cs="Times New Roman"/>
          <w:szCs w:val="28"/>
        </w:rPr>
        <w:t>00</w:t>
      </w:r>
      <w:r w:rsidRPr="00F172E4">
        <w:rPr>
          <w:rFonts w:eastAsia="Times New Roman" w:cs="Times New Roman"/>
          <w:szCs w:val="28"/>
        </w:rPr>
        <w:t xml:space="preserve"> ngày 22/5/2021).</w:t>
      </w:r>
    </w:p>
    <w:p w:rsidR="008C3125" w:rsidRPr="00F172E4" w:rsidRDefault="008C3125" w:rsidP="008C3125">
      <w:pPr>
        <w:spacing w:before="120" w:after="120" w:line="370" w:lineRule="exact"/>
        <w:ind w:firstLine="720"/>
        <w:jc w:val="both"/>
        <w:rPr>
          <w:rFonts w:eastAsia="Times New Roman" w:cs="Times New Roman"/>
          <w:spacing w:val="-6"/>
          <w:szCs w:val="28"/>
        </w:rPr>
      </w:pPr>
      <w:r w:rsidRPr="00F172E4">
        <w:rPr>
          <w:rFonts w:eastAsia="Times New Roman" w:cs="Times New Roman"/>
          <w:szCs w:val="28"/>
        </w:rPr>
        <w:t xml:space="preserve">4.8. </w:t>
      </w:r>
      <w:r w:rsidRPr="00F172E4">
        <w:rPr>
          <w:rFonts w:eastAsia="Times New Roman" w:cs="Times New Roman"/>
          <w:spacing w:val="-6"/>
          <w:szCs w:val="28"/>
        </w:rPr>
        <w:t>Sau hội nghị tiếp xúc cử tri, Ban Thường trực Ủy ban Mặt trận Tổ quốc Việt Nam cấp tỉnh tổng hợp báo theo quy định tại khoản 3 Điều 66 Luật Bầu cử đại biểu Quốc hội và đại biểu Hội đồng nhân dân và gửi ngay báo cáo tổng hợp ý kiến, kiến nghị của cử tri tới Ủy ban trung ương Mặt trận Tổ quốc Việt Nam để kịp thời tổng hợp, báo cáo tại kỳ họp thứ nhất Quốc hội khóa XV.</w:t>
      </w:r>
    </w:p>
    <w:p w:rsidR="008C3125" w:rsidRPr="00A938D4" w:rsidRDefault="008C3125" w:rsidP="008C3125">
      <w:pPr>
        <w:spacing w:before="120" w:after="120" w:line="370" w:lineRule="exact"/>
        <w:ind w:firstLine="720"/>
        <w:jc w:val="both"/>
        <w:rPr>
          <w:rFonts w:cs="Times New Roman"/>
          <w:b/>
          <w:spacing w:val="-4"/>
          <w:szCs w:val="28"/>
        </w:rPr>
      </w:pPr>
      <w:r w:rsidRPr="00A938D4">
        <w:rPr>
          <w:rFonts w:cs="Times New Roman"/>
          <w:b/>
          <w:spacing w:val="-4"/>
          <w:szCs w:val="28"/>
        </w:rPr>
        <w:t>5. Công tác tuyên truyền</w:t>
      </w:r>
    </w:p>
    <w:p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Ủy ban M</w:t>
      </w:r>
      <w:r w:rsidRPr="00A938D4">
        <w:rPr>
          <w:rFonts w:cs="Times New Roman"/>
          <w:szCs w:val="28"/>
        </w:rPr>
        <w:t xml:space="preserve">ặt trận Tổ quốc Việt Nam các cấp phối hợp với Hội đồng nhân dân, Ủy ban nhân dân, các tổ chức thành viên, các cơ quan tuyên truyền, báo chí tổ </w:t>
      </w:r>
      <w:r w:rsidRPr="00A938D4">
        <w:rPr>
          <w:rFonts w:cs="Times New Roman"/>
          <w:szCs w:val="28"/>
        </w:rPr>
        <w:lastRenderedPageBreak/>
        <w:t>chức thông tin, tuyên truyền về cuộc bầu cử đại biểu Quốc hội khóa XV và đại biểu Hội đồng nhân dân nhiệm kỳ 2021- 2026; làm cho mọi cử tri hiểu rõ vai trò, vị trí của Quốc hội và Hội đồng nhân dân; về tiêu chuẩn của đại biểu Quốc hội, tiêu chuẩn của Hội đồng nhân dân; về quyền, nghĩa vụ của công dân, của cử tri, tự mình đi bỏ phiếu để lựa chọn người xứng đáng bầu vào Quốc hội và Hội đồng nhân dân để ngày b</w:t>
      </w:r>
      <w:r>
        <w:rPr>
          <w:rFonts w:cs="Times New Roman"/>
          <w:szCs w:val="28"/>
        </w:rPr>
        <w:t>ầ</w:t>
      </w:r>
      <w:r w:rsidRPr="00A938D4">
        <w:rPr>
          <w:rFonts w:cs="Times New Roman"/>
          <w:szCs w:val="28"/>
        </w:rPr>
        <w:t xml:space="preserve">u cử thực sự là ngày hội của toàn dân. Tổ chức nắm bắt tình hình tâm tư, nguyện vọng, ý kiến, kiến nghị của nhân dân để báo cáo cấp ủy, chính quyền và Ủy ban Mặt trận Tổ quốc Việt Nam </w:t>
      </w:r>
      <w:r w:rsidRPr="00F172E4">
        <w:rPr>
          <w:rFonts w:cs="Times New Roman"/>
          <w:szCs w:val="28"/>
        </w:rPr>
        <w:t xml:space="preserve">cấp </w:t>
      </w:r>
      <w:r w:rsidRPr="00A938D4">
        <w:rPr>
          <w:rFonts w:cs="Times New Roman"/>
          <w:szCs w:val="28"/>
        </w:rPr>
        <w:t xml:space="preserve">trên. Kịp thời đấu tranh, phê phán bác bỏ các quan điểm sai trái, luận điệu xuyên tạc, kích động, gây mất ổn định chính trị, trật tự an toàn xã hội để cuộc bầu cử đại biểu Quốc hội khóa XV và đại biểu Hội đồng nhân dân nhiệm kỳ 2021- 2026 thành công (Nội dung, hình thức, thời gian, giải pháp tổ chức tuyên truyền theo hướng dẫn của Tiểu ban </w:t>
      </w:r>
      <w:r w:rsidRPr="00F172E4">
        <w:rPr>
          <w:rFonts w:cs="Times New Roman"/>
          <w:szCs w:val="28"/>
        </w:rPr>
        <w:t xml:space="preserve">Văn bản pháp luật và </w:t>
      </w:r>
      <w:r>
        <w:rPr>
          <w:rFonts w:cs="Times New Roman"/>
          <w:szCs w:val="28"/>
        </w:rPr>
        <w:t>T</w:t>
      </w:r>
      <w:r w:rsidRPr="00F172E4">
        <w:rPr>
          <w:rFonts w:cs="Times New Roman"/>
          <w:szCs w:val="28"/>
        </w:rPr>
        <w:t>hông tin</w:t>
      </w:r>
      <w:r>
        <w:rPr>
          <w:rFonts w:cs="Times New Roman"/>
          <w:szCs w:val="28"/>
        </w:rPr>
        <w:t>,</w:t>
      </w:r>
      <w:r w:rsidRPr="00F172E4">
        <w:rPr>
          <w:rFonts w:cs="Times New Roman"/>
          <w:szCs w:val="28"/>
        </w:rPr>
        <w:t xml:space="preserve"> tuyên truyền của Hội đồng bầu cử quốc gia</w:t>
      </w:r>
      <w:r w:rsidRPr="00A938D4">
        <w:rPr>
          <w:rFonts w:cs="Times New Roman"/>
          <w:szCs w:val="28"/>
        </w:rPr>
        <w:t xml:space="preserve"> và Ban Tuyên giáo Trung ương).    </w:t>
      </w:r>
    </w:p>
    <w:p w:rsidR="008C3125" w:rsidRPr="00A938D4" w:rsidRDefault="008C3125" w:rsidP="008C3125">
      <w:pPr>
        <w:spacing w:before="120" w:after="120" w:line="370" w:lineRule="exact"/>
        <w:ind w:firstLine="720"/>
        <w:jc w:val="both"/>
        <w:rPr>
          <w:rFonts w:cs="Times New Roman"/>
          <w:b/>
          <w:bCs/>
          <w:szCs w:val="28"/>
        </w:rPr>
      </w:pPr>
      <w:r w:rsidRPr="00A938D4">
        <w:rPr>
          <w:rFonts w:cs="Times New Roman"/>
          <w:b/>
          <w:bCs/>
          <w:szCs w:val="28"/>
        </w:rPr>
        <w:t>6. Công tác tiếp công dân, xử lý đơn thư về bầu cử</w:t>
      </w:r>
    </w:p>
    <w:p w:rsidR="008C3125" w:rsidRPr="00F172E4" w:rsidRDefault="008C3125" w:rsidP="008C3125">
      <w:pPr>
        <w:spacing w:before="120" w:after="120" w:line="370" w:lineRule="exact"/>
        <w:ind w:firstLine="720"/>
        <w:jc w:val="both"/>
        <w:rPr>
          <w:rFonts w:cs="Times New Roman"/>
          <w:b/>
          <w:bCs/>
          <w:iCs/>
          <w:szCs w:val="28"/>
        </w:rPr>
      </w:pPr>
      <w:r w:rsidRPr="00F172E4">
        <w:rPr>
          <w:rFonts w:cs="Times New Roman"/>
          <w:b/>
          <w:bCs/>
          <w:spacing w:val="-6"/>
          <w:szCs w:val="28"/>
        </w:rPr>
        <w:t xml:space="preserve">6.1. </w:t>
      </w:r>
      <w:r w:rsidRPr="00F172E4">
        <w:rPr>
          <w:rFonts w:cs="Times New Roman"/>
          <w:spacing w:val="-6"/>
          <w:szCs w:val="28"/>
        </w:rPr>
        <w:t>Ban Thường trực Uỷ ban Mặt trận Tổ quốc cấp xã phối hợp với Uỷ ban bầu cử, Ban bầu cử các cấp, các cơ quan có liên qua trong việc tiếp công dân, giải quyết đơn thư, khiếu nại, tố cáo của công dân.</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b/>
          <w:bCs/>
          <w:iCs/>
          <w:szCs w:val="28"/>
        </w:rPr>
        <w:t xml:space="preserve">6.2. </w:t>
      </w:r>
      <w:r w:rsidRPr="00F172E4">
        <w:rPr>
          <w:rFonts w:cs="Times New Roman"/>
          <w:iCs/>
          <w:szCs w:val="28"/>
        </w:rPr>
        <w:t xml:space="preserve">Trong quá trình </w:t>
      </w:r>
      <w:r w:rsidRPr="00F172E4">
        <w:rPr>
          <w:rFonts w:cs="Times New Roman"/>
          <w:spacing w:val="-6"/>
          <w:szCs w:val="28"/>
        </w:rPr>
        <w:t xml:space="preserve">tiếp công dân, tiếp nhận, xử lý đơn thư </w:t>
      </w:r>
      <w:r w:rsidRPr="00F172E4">
        <w:rPr>
          <w:rFonts w:cs="Times New Roman"/>
          <w:spacing w:val="-6"/>
          <w:szCs w:val="28"/>
          <w:lang w:val="vi-VN"/>
        </w:rPr>
        <w:t>khiếu nại, tố cáo</w:t>
      </w:r>
      <w:r w:rsidRPr="00F172E4">
        <w:rPr>
          <w:rFonts w:cs="Times New Roman"/>
          <w:spacing w:val="-6"/>
          <w:szCs w:val="28"/>
        </w:rPr>
        <w:t>, kiến nghị, phản ánh</w:t>
      </w:r>
      <w:r w:rsidRPr="00F172E4">
        <w:rPr>
          <w:rFonts w:cs="Times New Roman"/>
          <w:spacing w:val="-6"/>
          <w:szCs w:val="28"/>
          <w:lang w:val="vi-VN"/>
        </w:rPr>
        <w:t xml:space="preserve"> liên quan đến công tác bầu cử</w:t>
      </w:r>
      <w:r w:rsidRPr="00F172E4">
        <w:rPr>
          <w:rFonts w:cs="Times New Roman"/>
          <w:spacing w:val="-6"/>
          <w:szCs w:val="28"/>
        </w:rPr>
        <w:t xml:space="preserve">, Ban Thường trực Ủy ban Mặt trận Tổ quốc Việt Nam các cấp phải thực hiện đúng quy định của: Luật Khiếu nại, Luật Tố cáo, Luật Tiếp công dân, Luật Bầu cử đại biểu Quốc hội và đại biểu Hội đồng nhân dân, Hướng dẫn số 13-HD/UBKTTW ngày 02/12/2020 của Ủy ban Kiểm tra Trung ương </w:t>
      </w:r>
      <w:r w:rsidRPr="00F172E4">
        <w:rPr>
          <w:rFonts w:cs="Times New Roman"/>
          <w:spacing w:val="-6"/>
          <w:szCs w:val="28"/>
          <w:lang w:val="vi-VN"/>
        </w:rPr>
        <w:t>và</w:t>
      </w:r>
      <w:r w:rsidRPr="00F172E4">
        <w:rPr>
          <w:rFonts w:cs="Times New Roman"/>
          <w:spacing w:val="-6"/>
          <w:szCs w:val="28"/>
        </w:rPr>
        <w:t xml:space="preserve"> Thông tri số 36/TTr-MTTW-BTT ngày 06/05/2019 của Ban Thường trực Ủy ban Trung ương </w:t>
      </w:r>
      <w:r>
        <w:rPr>
          <w:rFonts w:cs="Times New Roman"/>
          <w:spacing w:val="-6"/>
          <w:szCs w:val="28"/>
        </w:rPr>
        <w:t>Mặt trận Tổ quốc</w:t>
      </w:r>
      <w:r w:rsidRPr="00F172E4">
        <w:rPr>
          <w:rFonts w:cs="Times New Roman"/>
          <w:spacing w:val="-6"/>
          <w:szCs w:val="28"/>
        </w:rPr>
        <w:t xml:space="preserve"> Việt Nam để hướng dẫn công dân thực hiện quyền và nghĩa vụ của người khiếu nại, tố cáo, kiến nghị. </w:t>
      </w:r>
    </w:p>
    <w:p w:rsidR="008C3125" w:rsidRPr="00F172E4" w:rsidRDefault="008C3125" w:rsidP="008C3125">
      <w:pPr>
        <w:spacing w:before="120" w:after="120" w:line="370" w:lineRule="exact"/>
        <w:ind w:firstLine="720"/>
        <w:jc w:val="both"/>
        <w:rPr>
          <w:rFonts w:cs="Times New Roman"/>
          <w:b/>
          <w:bCs/>
          <w:iCs/>
          <w:szCs w:val="28"/>
        </w:rPr>
      </w:pPr>
      <w:r w:rsidRPr="00F172E4">
        <w:rPr>
          <w:rFonts w:cs="Times New Roman"/>
          <w:b/>
          <w:bCs/>
          <w:spacing w:val="-6"/>
          <w:szCs w:val="28"/>
        </w:rPr>
        <w:t>6.3.</w:t>
      </w:r>
      <w:r w:rsidRPr="00F172E4">
        <w:rPr>
          <w:rFonts w:cs="Times New Roman"/>
          <w:spacing w:val="-6"/>
          <w:szCs w:val="28"/>
        </w:rPr>
        <w:t xml:space="preserve"> Ban Thường trực Ủy ban Mặt trận Tổ quốc Việt Nam các cấp tiếp nhận, phân loại, xử lý, giải quyết các loại đơn, thư </w:t>
      </w:r>
      <w:r w:rsidRPr="00F172E4">
        <w:rPr>
          <w:rFonts w:cs="Times New Roman"/>
          <w:spacing w:val="-6"/>
          <w:szCs w:val="28"/>
          <w:lang w:val="vi-VN"/>
        </w:rPr>
        <w:t>khiếu nại, tố cáo</w:t>
      </w:r>
      <w:r w:rsidRPr="00F172E4">
        <w:rPr>
          <w:rFonts w:cs="Times New Roman"/>
          <w:spacing w:val="-6"/>
          <w:szCs w:val="28"/>
        </w:rPr>
        <w:t>, kiến nghị</w:t>
      </w:r>
      <w:r>
        <w:rPr>
          <w:rFonts w:cs="Times New Roman"/>
          <w:spacing w:val="-6"/>
          <w:szCs w:val="28"/>
        </w:rPr>
        <w:t>, phản ánh</w:t>
      </w:r>
      <w:r w:rsidRPr="00F172E4">
        <w:rPr>
          <w:rFonts w:cs="Times New Roman"/>
          <w:spacing w:val="-6"/>
          <w:szCs w:val="28"/>
          <w:lang w:val="vi-VN"/>
        </w:rPr>
        <w:t xml:space="preserve"> liên quan đến công tác bầu cử</w:t>
      </w:r>
      <w:r w:rsidRPr="00F172E4">
        <w:rPr>
          <w:rFonts w:cs="Times New Roman"/>
          <w:spacing w:val="-6"/>
          <w:szCs w:val="28"/>
        </w:rPr>
        <w:t xml:space="preserve"> theo quy trình cụ thể sau đây:</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Khiếu nại, tố cáo, kiến nghị về việc thành lập các tổ chức bầu cử ở địa phương thì chuyển đến Ủy ban nhân dân cấp ra quyết định thành lập các tổ chức bầu cử đó giải quyết.</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kiến nghị về việc lập danh sách cử tri do Ủy ban nhân dân cấp xã hoặc chỉ huy trong đơn vị vũ trang nhân dân lập thì chuyển đến cơ quan, đơn vị lập danh sách cử tri giải quyết. Nếu công dân không đồng ý với kết quả giải quyết thì hướng dẫn công dân đến Tòa án nhân dân để khởi kiện theo quy định của pháp luật về tố tụng hành chính.</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lastRenderedPageBreak/>
        <w:t>Khiếu nại, tố cáo, kiến nghị liên quan đến người ứng cử đại biểu Quốc hội, việc lập danh sách những người ứng cử đại biểu Quốc hội thì chuyển đến Ban bầu cử đại biểu Quốc hội. Nếu công dân không đồng ý với kết quả giải quyết của Ban bầu cử đại biểu Quốc hội, tiếp tục khiếu nại, tố cáo, kiến nghị thì chuyển đến Ủy ban bầu cử đại biểu Quốc hội ở cấp tỉnh (nếu người ứng cử do cấp tỉnh giới thiệu) hoặc chuyển đến Hội đồng bầu cử Quốc gia (nếu người ứng cử do Trung ương giới thiệu) để giải quyết (đây là kết quả giải quyết cuối cùng).</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tố cáo, kiến nghị liên quan đến người ứng cử đại biểu Hội đồng nhân dân, việc lập danh sách những người ứng cử đại biểu Hội đồng nhân dân ở cấp nào thì chuyển đến Ban bầu cử đại biểu Hội đồng nhân dân ở cấp đó giải quyết. Trường hợp người khiếu nại, tố cáo, kiến nghị không đồng ý với kết quả giải quyết của Ban bầu cử đại biểu Hội đồng nhân dân thì chuyển đến Ủy ban bầu cử cấp tương ứng để giải quyết (đây là kết quả giải quyết cuối cùng). </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Khiếu nại, tố cáo, kiến nghị, phản ánh liên quan đến việc tổ chức hội nghị cử tri, hội nghị hiệp thương thì chuyển đến Ban Thường trực Ủy ban Mặt trận Tổ quốc Việt Nam cấp tổ chức hội nghị giải quyết.</w:t>
      </w:r>
    </w:p>
    <w:p w:rsidR="008C3125" w:rsidRPr="00CE10D9" w:rsidRDefault="008C3125" w:rsidP="008C3125">
      <w:pPr>
        <w:spacing w:before="120" w:after="120" w:line="370" w:lineRule="exact"/>
        <w:ind w:firstLine="720"/>
        <w:jc w:val="both"/>
        <w:rPr>
          <w:rFonts w:cs="Times New Roman"/>
          <w:spacing w:val="4"/>
          <w:szCs w:val="28"/>
        </w:rPr>
      </w:pPr>
      <w:r w:rsidRPr="00CE10D9">
        <w:rPr>
          <w:rFonts w:cs="Times New Roman"/>
          <w:spacing w:val="4"/>
          <w:szCs w:val="28"/>
        </w:rPr>
        <w:t xml:space="preserve">Đối với việc cử tri nêu, người ứng cử không đủ tiêu chuẩn ứng cử mà tiếp nhận được từ trước ngày kết thúc thời gian xác minh vụ việc theokhoản 4 Điều 55 Luật </w:t>
      </w:r>
      <w:r>
        <w:rPr>
          <w:rFonts w:cs="Times New Roman"/>
          <w:spacing w:val="4"/>
          <w:szCs w:val="28"/>
        </w:rPr>
        <w:t>B</w:t>
      </w:r>
      <w:r w:rsidRPr="00CE10D9">
        <w:rPr>
          <w:rFonts w:cs="Times New Roman"/>
          <w:spacing w:val="4"/>
          <w:szCs w:val="28"/>
        </w:rPr>
        <w:t xml:space="preserve">ầu cử đại biểu Quốc hội và đại biểu Hội đồng nhân dân thì chuyển cơ quan, tổ chức, đơn vị quản lý người ứng cử xác minh, trả lời bằng văn bản gửi Ban Thường trực Ủy ban Mặt trận Tổ quốc Việt Nam cấp tổ chức </w:t>
      </w:r>
      <w:r>
        <w:rPr>
          <w:rFonts w:cs="Times New Roman"/>
          <w:spacing w:val="4"/>
          <w:szCs w:val="28"/>
        </w:rPr>
        <w:t>h</w:t>
      </w:r>
      <w:r w:rsidRPr="00CE10D9">
        <w:rPr>
          <w:rFonts w:cs="Times New Roman"/>
          <w:spacing w:val="4"/>
          <w:szCs w:val="28"/>
        </w:rPr>
        <w:t>ội nghị hiệp thương; Trường hợp người ứng cử là người đứng đầu cơ quan, tổ chức, đơn vị thì chuyển đến cơ quan, tổ chức, đơn vị cấp trên trực tiếp; nếu không có cấp trên trực tiếp quản lý thì chuyển đến cơ quan có thẩm quyền ra quyết định thành lập cơ quan, tổ chức, đơn vị đó để xác minh; Trường hợp xác minh người ứng cử là đảng viên thuộc diện Bộ Chính trị, Ban Bí thư quản lý, đảng viên thuộc diện cấp ủy ở địa phương quản lý theo Quyết định số 210-QĐ/TW ngày 08/11/2013 của Bộ Chính trị (Hướng dẫn số 13-HD/UBKTTW ngày 02/12/2020 của Ủy ban Kiểm tra Trung ương) thì ngoài việc chuyển đến địa chỉ cơ quan có thẩm quyền giải quyết nêu trên, đồng thời chuyển đến Ủy ban Kiểm tra, cấp ủy các cấp tương ứng có trách nhiệm quản lý đảng viên.</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về kết quả bầu cử đại biểu Quốc hội thì chuyển đến Hội đồng bầu cử quốc gia. Khiếu nại về kết quả bầu cử đại biểu Hội đồng nhân dân cấp nào thì chuyển đến Ủy ban bầu cử cấp đó giải quyết. </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spacing w:val="-6"/>
          <w:szCs w:val="28"/>
        </w:rPr>
        <w:t xml:space="preserve">- Khiếu nại, tố cáo, kiến nghị về việc thực hiện các nhiệm vụ, quyền hạn của Tổ bầu cử nào thì chuyển đến Tổ bầu cử đó giải quyết. Nếu công dân không đồng ý với kết quả giải quyết của Tổ bầu cử, tiếp tục khiếu nại, tố cáo thì chuyển đến Ban bầu cử cấp xã để được giải quyết (đây là kết quả giải quyết cuối cùng). </w:t>
      </w:r>
    </w:p>
    <w:p w:rsidR="008C3125" w:rsidRPr="00F172E4" w:rsidRDefault="008C3125" w:rsidP="008C3125">
      <w:pPr>
        <w:spacing w:before="120" w:after="120" w:line="370" w:lineRule="exact"/>
        <w:ind w:firstLine="720"/>
        <w:jc w:val="both"/>
        <w:rPr>
          <w:rFonts w:cs="Times New Roman"/>
          <w:spacing w:val="-6"/>
          <w:szCs w:val="28"/>
        </w:rPr>
      </w:pPr>
      <w:r w:rsidRPr="00F172E4">
        <w:rPr>
          <w:rFonts w:cs="Times New Roman"/>
          <w:b/>
          <w:spacing w:val="-6"/>
          <w:szCs w:val="28"/>
        </w:rPr>
        <w:lastRenderedPageBreak/>
        <w:t xml:space="preserve">6.4. </w:t>
      </w:r>
      <w:r w:rsidRPr="00F172E4">
        <w:rPr>
          <w:rFonts w:cs="Times New Roman"/>
          <w:bCs/>
          <w:spacing w:val="-6"/>
          <w:szCs w:val="28"/>
        </w:rPr>
        <w:t xml:space="preserve">Đối với những </w:t>
      </w:r>
      <w:r w:rsidRPr="00F172E4">
        <w:rPr>
          <w:rFonts w:cs="Times New Roman"/>
          <w:spacing w:val="-6"/>
          <w:szCs w:val="28"/>
        </w:rPr>
        <w:t xml:space="preserve">khiếu nại, tố cáo, kiến nghị, phản ánh nhận được sau khi các tổ chức phụ trách bầu cử các cấp đã kết thúc nhiệm vụ theo quy định tại Điều 20, Điều 28 của Luật Bầu cử đại biểu Quốc hội và đại biểu Hội đồng nhân dân các cấp thì xử lý vụ việc đã tiếp nhận như sau: </w:t>
      </w:r>
    </w:p>
    <w:p w:rsidR="008C3125" w:rsidRPr="00F172E4" w:rsidRDefault="008C3125" w:rsidP="008C3125">
      <w:pPr>
        <w:spacing w:before="120" w:after="120" w:line="380" w:lineRule="exact"/>
        <w:ind w:firstLine="720"/>
        <w:jc w:val="both"/>
        <w:rPr>
          <w:rFonts w:cs="Times New Roman"/>
          <w:spacing w:val="-6"/>
          <w:szCs w:val="28"/>
        </w:rPr>
      </w:pPr>
      <w:r w:rsidRPr="00F172E4">
        <w:rPr>
          <w:rFonts w:cs="Times New Roman"/>
          <w:spacing w:val="-6"/>
          <w:szCs w:val="28"/>
        </w:rPr>
        <w:t xml:space="preserve">- Vụ việc thuộc thẩm quyền giải quyết của Hội đồng bầu cử Quốc gia thì chuyển đến Ủy ban thường vụ Quốc hội khóa XV giải quyết; </w:t>
      </w:r>
    </w:p>
    <w:p w:rsidR="008C3125" w:rsidRPr="00F172E4" w:rsidRDefault="008C3125" w:rsidP="008C3125">
      <w:pPr>
        <w:spacing w:before="120" w:after="120" w:line="380" w:lineRule="exact"/>
        <w:ind w:firstLine="720"/>
        <w:jc w:val="both"/>
        <w:rPr>
          <w:rFonts w:cs="Times New Roman"/>
          <w:spacing w:val="-6"/>
          <w:szCs w:val="28"/>
        </w:rPr>
      </w:pPr>
      <w:r w:rsidRPr="00F172E4">
        <w:rPr>
          <w:rFonts w:cs="Times New Roman"/>
          <w:spacing w:val="-6"/>
          <w:szCs w:val="28"/>
        </w:rPr>
        <w:t xml:space="preserve">- Vụ việc thuộc thẩm quyền giải quyết của Ủy ban bầu cử các cấp thì chuyển đến Thường trực Hội đồng nhân dân nhiệm kỳ 2021 - 2026 ở cấp tương ứng giải quyết. </w:t>
      </w:r>
    </w:p>
    <w:p w:rsidR="008C3125" w:rsidRDefault="008C3125" w:rsidP="008C3125">
      <w:pPr>
        <w:spacing w:before="120" w:after="120" w:line="380" w:lineRule="exact"/>
        <w:ind w:firstLine="720"/>
        <w:jc w:val="both"/>
        <w:rPr>
          <w:rFonts w:cs="Times New Roman"/>
          <w:spacing w:val="-6"/>
          <w:szCs w:val="28"/>
        </w:rPr>
      </w:pPr>
      <w:r w:rsidRPr="00F172E4">
        <w:rPr>
          <w:rFonts w:cs="Times New Roman"/>
          <w:b/>
          <w:spacing w:val="-6"/>
          <w:szCs w:val="28"/>
        </w:rPr>
        <w:t xml:space="preserve">6.5. </w:t>
      </w:r>
      <w:r w:rsidRPr="00F172E4">
        <w:rPr>
          <w:rFonts w:cs="Times New Roman"/>
          <w:spacing w:val="-6"/>
          <w:szCs w:val="28"/>
        </w:rPr>
        <w:t>Đối với những nơi không có đơn vị hành chính cấp xã, việc khiếu nại, tố cáo, kiến nghị, phản ánh thuộc thẩm quyền giải quyết của Ủy ban nhân dân cấp xã hoặc tổ chức bầu cử ở xã thì chuyển đến Ủy ban nhân dân cấp huyện hoặc tổ chức bầu cử tương ứng ở cấp huyện giải quyết.</w:t>
      </w:r>
    </w:p>
    <w:p w:rsidR="008C3125" w:rsidRPr="00A938D4" w:rsidRDefault="008C3125" w:rsidP="008C3125">
      <w:pPr>
        <w:spacing w:before="120" w:after="120" w:line="380" w:lineRule="exact"/>
        <w:ind w:firstLine="720"/>
        <w:jc w:val="both"/>
        <w:rPr>
          <w:rFonts w:cs="Times New Roman"/>
          <w:b/>
          <w:szCs w:val="28"/>
        </w:rPr>
      </w:pPr>
      <w:r w:rsidRPr="00A938D4">
        <w:rPr>
          <w:rFonts w:cs="Times New Roman"/>
          <w:b/>
          <w:szCs w:val="28"/>
        </w:rPr>
        <w:t xml:space="preserve">7. Công tác giám sát </w:t>
      </w:r>
    </w:p>
    <w:p w:rsidR="008C3125" w:rsidRPr="00F172E4" w:rsidRDefault="008C3125" w:rsidP="008C3125">
      <w:pPr>
        <w:spacing w:before="120" w:after="120" w:line="380" w:lineRule="exact"/>
        <w:ind w:firstLine="720"/>
        <w:jc w:val="both"/>
        <w:rPr>
          <w:rFonts w:cs="Times New Roman"/>
          <w:szCs w:val="28"/>
        </w:rPr>
      </w:pPr>
      <w:r w:rsidRPr="00A938D4">
        <w:rPr>
          <w:rFonts w:cs="Times New Roman"/>
          <w:szCs w:val="28"/>
        </w:rPr>
        <w:t xml:space="preserve">Ban Thường trực Ủy ban Mặt trận Tổ quốc Việt Nam các cấp xây dựng kế hoạch tổ chức giám sát; phối hợp với các tổ chức thành viên và Thường trực Hội đồng nhân dân cùng cấp giám sát và vận động nhân dân giám sát quá trình tổ chức cuộc bầu cử, góp phần bảo đảm để cuộc bầu cử diễn ra thật sự dân chủ và đúng pháp luật theo hướng dẫn tại Thông tri số </w:t>
      </w:r>
      <w:r w:rsidRPr="00F172E4">
        <w:rPr>
          <w:rFonts w:cs="Times New Roman"/>
          <w:szCs w:val="28"/>
        </w:rPr>
        <w:t>12/TTr -MTTW - BTT ngày 18/01/2021</w:t>
      </w:r>
      <w:r w:rsidRPr="00A938D4">
        <w:rPr>
          <w:rFonts w:cs="Times New Roman"/>
          <w:szCs w:val="28"/>
        </w:rPr>
        <w:t xml:space="preserve"> của Ban Thường trực Ủy ban Trung ương Mặt trận Tổ quốc Việt Nam</w:t>
      </w:r>
      <w:r>
        <w:rPr>
          <w:rFonts w:cs="Times New Roman"/>
          <w:szCs w:val="28"/>
        </w:rPr>
        <w:t xml:space="preserve"> hướng dẫn Ủy ban Mặt trận Tổ quốc Việt Nam kiểm tra, giám sát công tác bầu cử đại biểu Quốc hội khóa XV và đại biểu Hội đồng nhân dân các cấp nhiệm kỳ 2021 - 2026</w:t>
      </w:r>
      <w:r w:rsidRPr="00A938D4">
        <w:rPr>
          <w:rFonts w:cs="Times New Roman"/>
          <w:szCs w:val="28"/>
        </w:rPr>
        <w:t>.</w:t>
      </w:r>
    </w:p>
    <w:p w:rsidR="008C3125" w:rsidRPr="00A938D4" w:rsidRDefault="008C3125" w:rsidP="008C3125">
      <w:pPr>
        <w:spacing w:before="120" w:after="120" w:line="380" w:lineRule="exact"/>
        <w:ind w:firstLine="720"/>
        <w:jc w:val="both"/>
        <w:rPr>
          <w:rFonts w:cs="Times New Roman"/>
          <w:b/>
          <w:bCs/>
          <w:szCs w:val="28"/>
        </w:rPr>
      </w:pPr>
      <w:r w:rsidRPr="00F172E4">
        <w:rPr>
          <w:rFonts w:cs="Times New Roman"/>
          <w:b/>
          <w:szCs w:val="28"/>
        </w:rPr>
        <w:t>8</w:t>
      </w:r>
      <w:r w:rsidRPr="00A938D4">
        <w:rPr>
          <w:rFonts w:cs="Times New Roman"/>
          <w:b/>
          <w:szCs w:val="28"/>
        </w:rPr>
        <w:t>.</w:t>
      </w:r>
      <w:r w:rsidRPr="00A938D4">
        <w:rPr>
          <w:rFonts w:cs="Times New Roman"/>
          <w:b/>
          <w:bCs/>
          <w:szCs w:val="28"/>
        </w:rPr>
        <w:t xml:space="preserve"> Công tác thi đua, khen thưởng</w:t>
      </w:r>
    </w:p>
    <w:p w:rsidR="008C3125" w:rsidRPr="00A938D4" w:rsidRDefault="008C3125" w:rsidP="008C3125">
      <w:pPr>
        <w:spacing w:before="120" w:after="120" w:line="380" w:lineRule="exact"/>
        <w:ind w:firstLine="720"/>
        <w:jc w:val="both"/>
        <w:rPr>
          <w:rFonts w:cs="Times New Roman"/>
          <w:i/>
          <w:iCs/>
          <w:szCs w:val="28"/>
        </w:rPr>
      </w:pPr>
      <w:r w:rsidRPr="00E62414">
        <w:rPr>
          <w:rFonts w:cs="Times New Roman"/>
          <w:i/>
          <w:iCs/>
          <w:szCs w:val="28"/>
        </w:rPr>
        <w:t>8</w:t>
      </w:r>
      <w:r w:rsidRPr="00A938D4">
        <w:rPr>
          <w:rFonts w:cs="Times New Roman"/>
          <w:i/>
          <w:iCs/>
          <w:szCs w:val="28"/>
        </w:rPr>
        <w:t>.1. Về nội dung thi đua</w:t>
      </w:r>
    </w:p>
    <w:p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Ủy ban Mặt trận Tổ quốc Việt Nam các cấp tổ chức phát động đợt thi đua thực hiện tốt </w:t>
      </w:r>
      <w:r w:rsidRPr="00F172E4">
        <w:rPr>
          <w:rFonts w:cs="Times New Roman"/>
          <w:szCs w:val="28"/>
        </w:rPr>
        <w:t>các</w:t>
      </w:r>
      <w:r w:rsidRPr="00A938D4">
        <w:rPr>
          <w:rFonts w:cs="Times New Roman"/>
          <w:szCs w:val="28"/>
        </w:rPr>
        <w:t xml:space="preserve"> nội dung Mặt trận tham gia bầu cử gắn với nội dung thi đua thực hiện Chương trình phối hợp và thống nhất hành động của Ủy ban Trung ương Mặt trận Tổ quốc Việt Nam năm 2021.</w:t>
      </w:r>
    </w:p>
    <w:p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Chỉ đạo tốt công tác tuyên truyền theo </w:t>
      </w:r>
      <w:r>
        <w:rPr>
          <w:rFonts w:cs="Times New Roman"/>
          <w:szCs w:val="28"/>
        </w:rPr>
        <w:t>k</w:t>
      </w:r>
      <w:r w:rsidRPr="00A938D4">
        <w:rPr>
          <w:rFonts w:cs="Times New Roman"/>
          <w:szCs w:val="28"/>
        </w:rPr>
        <w:t>ế hoạch của Tiểu ban Văn bản pháp luật và Thông tin, tuyên truyền của Hội đồng bầu cử quốc gia.</w:t>
      </w:r>
    </w:p>
    <w:p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Phối hợp thực hiện tốt công tác nhân sự, bảo đảm phát huy dân chủ và sự lãnh đạo tập trung, thống nhất của Đảng trong công tác cán bộ.</w:t>
      </w:r>
    </w:p>
    <w:p w:rsidR="008C3125" w:rsidRPr="00A938D4" w:rsidRDefault="008C3125" w:rsidP="008C3125">
      <w:pPr>
        <w:spacing w:before="120" w:after="120" w:line="380" w:lineRule="exact"/>
        <w:ind w:firstLine="720"/>
        <w:jc w:val="both"/>
        <w:rPr>
          <w:rFonts w:cs="Times New Roman"/>
          <w:szCs w:val="28"/>
        </w:rPr>
      </w:pPr>
      <w:r w:rsidRPr="00A938D4">
        <w:rPr>
          <w:rFonts w:cs="Times New Roman"/>
          <w:szCs w:val="28"/>
        </w:rPr>
        <w:t xml:space="preserve">- Phối hợp thực hiện các bước của quy trình hiệp thương, các cuộc tiếp xúc cử tri trong vận động bầu cử đảm bảo dân chủ, đúng luật, không vi phạm về Luật </w:t>
      </w:r>
      <w:r>
        <w:rPr>
          <w:rFonts w:cs="Times New Roman"/>
          <w:szCs w:val="28"/>
        </w:rPr>
        <w:t>B</w:t>
      </w:r>
      <w:r w:rsidRPr="00A938D4">
        <w:rPr>
          <w:rFonts w:cs="Times New Roman"/>
          <w:szCs w:val="28"/>
        </w:rPr>
        <w:t>ầu cử đại biểu Quốc hội và đại biểu Hội đồng nhân dân.</w:t>
      </w:r>
    </w:p>
    <w:p w:rsidR="008C3125" w:rsidRDefault="008C3125" w:rsidP="008C3125">
      <w:pPr>
        <w:spacing w:before="120" w:after="120" w:line="380" w:lineRule="exact"/>
        <w:ind w:firstLine="720"/>
        <w:jc w:val="both"/>
        <w:rPr>
          <w:rFonts w:cs="Times New Roman"/>
          <w:szCs w:val="28"/>
        </w:rPr>
      </w:pPr>
      <w:r w:rsidRPr="00A938D4">
        <w:rPr>
          <w:rFonts w:cs="Times New Roman"/>
          <w:szCs w:val="28"/>
        </w:rPr>
        <w:lastRenderedPageBreak/>
        <w:t xml:space="preserve">- Thực hiện tốt công tác giám sát theo Thông trisố </w:t>
      </w:r>
      <w:r w:rsidRPr="00F172E4">
        <w:rPr>
          <w:rFonts w:cs="Times New Roman"/>
          <w:szCs w:val="28"/>
        </w:rPr>
        <w:t>12/TTr -MTTW - BTT ngày 18/01/2021</w:t>
      </w:r>
      <w:r w:rsidRPr="00A938D4">
        <w:rPr>
          <w:rFonts w:cs="Times New Roman"/>
          <w:szCs w:val="28"/>
        </w:rPr>
        <w:t xml:space="preserve"> của Ban Thường trực Ủy ban Trung ương Mặt trận Tổ quốc Việt Nam, có những hình thức tổ chức thích hợp, sáng tạo trong hoạt động giám sát.</w:t>
      </w:r>
    </w:p>
    <w:p w:rsidR="008C3125" w:rsidRPr="00A938D4" w:rsidRDefault="008C3125" w:rsidP="008C3125">
      <w:pPr>
        <w:spacing w:before="120" w:after="120" w:line="370" w:lineRule="exact"/>
        <w:jc w:val="both"/>
        <w:rPr>
          <w:rFonts w:cs="Times New Roman"/>
          <w:szCs w:val="28"/>
        </w:rPr>
      </w:pPr>
    </w:p>
    <w:p w:rsidR="008C3125" w:rsidRPr="00A938D4" w:rsidRDefault="008C3125" w:rsidP="008C3125">
      <w:pPr>
        <w:spacing w:before="120" w:after="120" w:line="370" w:lineRule="exact"/>
        <w:ind w:firstLine="720"/>
        <w:jc w:val="both"/>
        <w:rPr>
          <w:rFonts w:cs="Times New Roman"/>
          <w:i/>
          <w:iCs/>
          <w:szCs w:val="28"/>
        </w:rPr>
      </w:pPr>
      <w:r w:rsidRPr="00E62414">
        <w:rPr>
          <w:rFonts w:cs="Times New Roman"/>
          <w:i/>
          <w:iCs/>
          <w:szCs w:val="28"/>
        </w:rPr>
        <w:t>8</w:t>
      </w:r>
      <w:r w:rsidRPr="00A938D4">
        <w:rPr>
          <w:rFonts w:cs="Times New Roman"/>
          <w:i/>
          <w:iCs/>
          <w:szCs w:val="28"/>
        </w:rPr>
        <w:t>.2. Công tác khen thưởng</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a</w:t>
      </w:r>
      <w:r w:rsidRPr="00F172E4">
        <w:rPr>
          <w:rFonts w:cs="Times New Roman"/>
          <w:szCs w:val="28"/>
        </w:rPr>
        <w:t>)</w:t>
      </w:r>
      <w:r w:rsidRPr="00A938D4">
        <w:rPr>
          <w:rFonts w:cs="Times New Roman"/>
          <w:szCs w:val="28"/>
        </w:rPr>
        <w:t xml:space="preserve"> Đối tượng và tiêu chuẩn</w:t>
      </w:r>
      <w:r w:rsidRPr="00F172E4">
        <w:rPr>
          <w:rFonts w:cs="Times New Roman"/>
          <w:szCs w:val="28"/>
        </w:rPr>
        <w:t>:</w:t>
      </w:r>
    </w:p>
    <w:p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 xml:space="preserve">- </w:t>
      </w:r>
      <w:r w:rsidRPr="00A938D4">
        <w:rPr>
          <w:rFonts w:cs="Times New Roman"/>
          <w:szCs w:val="28"/>
        </w:rPr>
        <w:t>Đối tượng: là các tập thể, cá nhân thuộc Ủy ban Mặt trận Tổ quốc Việt Nam các cấp có thành tích xuất sắc trong công tác bầu cử đại biểu Quốc hội khóa XV và đại biểu Hội đồng nhân dân các cấp nhiệm kỳ 2021 - 2026.</w:t>
      </w:r>
    </w:p>
    <w:p w:rsidR="008C3125" w:rsidRPr="00A938D4" w:rsidRDefault="008C3125" w:rsidP="008C3125">
      <w:pPr>
        <w:spacing w:before="120" w:after="120" w:line="370" w:lineRule="exact"/>
        <w:ind w:firstLine="720"/>
        <w:jc w:val="both"/>
        <w:rPr>
          <w:rFonts w:cs="Times New Roman"/>
          <w:szCs w:val="28"/>
        </w:rPr>
      </w:pPr>
      <w:r w:rsidRPr="00F172E4">
        <w:rPr>
          <w:rFonts w:cs="Times New Roman"/>
          <w:szCs w:val="28"/>
        </w:rPr>
        <w:t xml:space="preserve">- </w:t>
      </w:r>
      <w:r w:rsidRPr="00A938D4">
        <w:rPr>
          <w:rFonts w:cs="Times New Roman"/>
          <w:szCs w:val="28"/>
        </w:rPr>
        <w:t>Tiêu chuẩn: Ban Thường trực Ủy ban Mặt trận Tổ quốc Việt Nam các cấp căn cứ vào các nội dung thi đua nêu tại mục 8.1 của Thông tri này và đặc điểm, tình hình, chức năng, nhiệm vụ được phân công để bình xét, đề nghị khen thưởng.</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w:t>
      </w:r>
      <w:r w:rsidRPr="00F172E4">
        <w:rPr>
          <w:rFonts w:cs="Times New Roman"/>
          <w:szCs w:val="28"/>
        </w:rPr>
        <w:t>)</w:t>
      </w:r>
      <w:r w:rsidRPr="00A938D4">
        <w:rPr>
          <w:rFonts w:cs="Times New Roman"/>
          <w:szCs w:val="28"/>
        </w:rPr>
        <w:t xml:space="preserve"> Hình thức khen thưởng và số lượng</w:t>
      </w:r>
      <w:r w:rsidRPr="00F172E4">
        <w:rPr>
          <w:rFonts w:cs="Times New Roman"/>
          <w:szCs w:val="28"/>
        </w:rPr>
        <w:t>:</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 Giấy khen của Ủy ban </w:t>
      </w:r>
      <w:r w:rsidRPr="00F172E4">
        <w:rPr>
          <w:rFonts w:cs="Times New Roman"/>
          <w:szCs w:val="28"/>
        </w:rPr>
        <w:t>Mặt trận Tổ quốc</w:t>
      </w:r>
      <w:r w:rsidRPr="00A938D4">
        <w:rPr>
          <w:rFonts w:cs="Times New Roman"/>
          <w:szCs w:val="28"/>
        </w:rPr>
        <w:t xml:space="preserve"> Việt Nam quận, huyện, thị xã (gọi tắt là cấp huyện)</w:t>
      </w:r>
      <w:r w:rsidRPr="00F172E4">
        <w:rPr>
          <w:rFonts w:cs="Times New Roman"/>
          <w:szCs w:val="28"/>
        </w:rPr>
        <w:t>:</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Ủy ban Mặt trận Tổ quốc Việt Nam cấp huyện xem xét, khen thưởng cho các tập thể, cá nhân thuộc cơ quan Ủy ban Mặt trận Tổ qu</w:t>
      </w:r>
      <w:r w:rsidRPr="00F172E4">
        <w:rPr>
          <w:rFonts w:cs="Times New Roman"/>
          <w:szCs w:val="28"/>
        </w:rPr>
        <w:t>ố</w:t>
      </w:r>
      <w:r w:rsidRPr="00A938D4">
        <w:rPr>
          <w:rFonts w:cs="Times New Roman"/>
          <w:szCs w:val="28"/>
        </w:rPr>
        <w:t xml:space="preserve">c Việt Nam cấp huyện và Ủy ban Mặt trận Tổ quốc Việt Nam cấp xã/phường/thị trấn (gọi tắt là cấp xã) và Ban công tác Mặt trận ở </w:t>
      </w:r>
      <w:r>
        <w:rPr>
          <w:rFonts w:cs="Times New Roman"/>
          <w:szCs w:val="28"/>
        </w:rPr>
        <w:t>k</w:t>
      </w:r>
      <w:r w:rsidRPr="00A938D4">
        <w:rPr>
          <w:rFonts w:cs="Times New Roman"/>
          <w:szCs w:val="28"/>
        </w:rPr>
        <w:t>hu dân cư. Số lượng do Ban Thường trực Ủy ban</w:t>
      </w:r>
      <w:r w:rsidRPr="00F172E4">
        <w:rPr>
          <w:rFonts w:cs="Times New Roman"/>
          <w:szCs w:val="28"/>
        </w:rPr>
        <w:t xml:space="preserve"> Mặt trận Tổ quốc</w:t>
      </w:r>
      <w:r w:rsidRPr="00A938D4">
        <w:rPr>
          <w:rFonts w:cs="Times New Roman"/>
          <w:szCs w:val="28"/>
        </w:rPr>
        <w:t xml:space="preserve"> Việt Nam cấp huyện quy định.</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 Bằng khen của Ủy ban </w:t>
      </w:r>
      <w:r w:rsidRPr="00F172E4">
        <w:rPr>
          <w:rFonts w:cs="Times New Roman"/>
          <w:szCs w:val="28"/>
        </w:rPr>
        <w:t>Mặt trận Tổ quốc</w:t>
      </w:r>
      <w:r w:rsidRPr="00A938D4">
        <w:rPr>
          <w:rFonts w:cs="Times New Roman"/>
          <w:szCs w:val="28"/>
        </w:rPr>
        <w:t xml:space="preserve"> Việt Nam tỉnh, thành phố trực thuộc Trung ương (gọi tắt là cấp tỉnh)</w:t>
      </w:r>
      <w:r w:rsidRPr="00F172E4">
        <w:rPr>
          <w:rFonts w:cs="Times New Roman"/>
          <w:szCs w:val="28"/>
        </w:rPr>
        <w:t>:</w:t>
      </w:r>
    </w:p>
    <w:p w:rsidR="008C3125" w:rsidRPr="00A938D4" w:rsidRDefault="008C3125" w:rsidP="008C3125">
      <w:pPr>
        <w:spacing w:before="120" w:after="120" w:line="370" w:lineRule="exact"/>
        <w:ind w:firstLine="720"/>
        <w:jc w:val="both"/>
        <w:rPr>
          <w:rFonts w:cs="Times New Roman"/>
          <w:spacing w:val="-4"/>
          <w:szCs w:val="28"/>
        </w:rPr>
      </w:pPr>
      <w:r w:rsidRPr="00A938D4">
        <w:rPr>
          <w:rFonts w:cs="Times New Roman"/>
          <w:spacing w:val="-4"/>
          <w:szCs w:val="28"/>
        </w:rPr>
        <w:t xml:space="preserve">Ủy ban Mặt trận Tổ quốc Việt Nam cấp tỉnh xem xét, khen thưởng cho tập thể, cá nhân thuộc cơ quan Ủy ban Mặt trận Tổ quốc Việt Nam cấp tỉnh và Ủy ban Mặt trận Tổ quốc Việt Nam cấp huyện, cấp xã và Ban công tác Mặt trận ở </w:t>
      </w:r>
      <w:r>
        <w:rPr>
          <w:rFonts w:cs="Times New Roman"/>
          <w:spacing w:val="-4"/>
          <w:szCs w:val="28"/>
        </w:rPr>
        <w:t>k</w:t>
      </w:r>
      <w:r w:rsidRPr="00A938D4">
        <w:rPr>
          <w:rFonts w:cs="Times New Roman"/>
          <w:spacing w:val="-4"/>
          <w:szCs w:val="28"/>
        </w:rPr>
        <w:t>hu dân cư. Số lượng do Ban Thường trực Ủy ban Mặt trận Tổ quốc Việt Nam cấp tỉnh quy định.</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Bằng khen của Ủy ban Trung ương Mặt trận Tổ quốc Việt Nam</w:t>
      </w:r>
      <w:r w:rsidRPr="00F172E4">
        <w:rPr>
          <w:rFonts w:cs="Times New Roman"/>
          <w:szCs w:val="28"/>
        </w:rPr>
        <w:t>:</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Ủy ban Trung ương Mặt trận Tổ quốc Việt Nam xem xét, khen thưởng cho các tập thể, cá nhân thuộc Ủy ban Mặt trận Tổ quốc Việt Nam các cấp có thành tích tiêu biểu, xuất sắc toàn diện trong công tác bầu cử địa biểu Quốc hội khóa XV và đại biểu Hội đồng nhân dân các cấp nhiệm kỳ 2021 - 2026.</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Đối với Trung ương: Ban Thường trực Ủy ban Trung ương Mặt trận Tổ quốc Việt Nam xem xét, quyết định </w:t>
      </w:r>
      <w:r w:rsidRPr="00F172E4">
        <w:rPr>
          <w:rFonts w:cs="Times New Roman"/>
          <w:szCs w:val="28"/>
        </w:rPr>
        <w:t xml:space="preserve">khen thưởng </w:t>
      </w:r>
      <w:r w:rsidRPr="00A938D4">
        <w:rPr>
          <w:rFonts w:cs="Times New Roman"/>
          <w:szCs w:val="28"/>
        </w:rPr>
        <w:t>đối với các đồng chí trong Ban Thường trực và</w:t>
      </w:r>
      <w:r w:rsidRPr="00F172E4">
        <w:rPr>
          <w:rFonts w:cs="Times New Roman"/>
          <w:szCs w:val="28"/>
        </w:rPr>
        <w:t xml:space="preserve"> các</w:t>
      </w:r>
      <w:r w:rsidRPr="00A938D4">
        <w:rPr>
          <w:rFonts w:cs="Times New Roman"/>
          <w:szCs w:val="28"/>
        </w:rPr>
        <w:t xml:space="preserve"> tập thể. Tổ giúp việc Ban Chỉ đạo</w:t>
      </w:r>
      <w:r w:rsidRPr="00F172E4">
        <w:rPr>
          <w:rFonts w:cs="Times New Roman"/>
          <w:szCs w:val="28"/>
        </w:rPr>
        <w:t xml:space="preserve"> công tác</w:t>
      </w:r>
      <w:r w:rsidRPr="00A938D4">
        <w:rPr>
          <w:rFonts w:cs="Times New Roman"/>
          <w:szCs w:val="28"/>
        </w:rPr>
        <w:t xml:space="preserve"> bầu cử lựa chọn trong khoảng từ 15 - 25 cá nhân tiêu biểu trực tiếp tham gia phục vụ công tác bầu </w:t>
      </w:r>
      <w:r w:rsidRPr="00A938D4">
        <w:rPr>
          <w:rFonts w:cs="Times New Roman"/>
          <w:szCs w:val="28"/>
        </w:rPr>
        <w:lastRenderedPageBreak/>
        <w:t>cử đề nghị Ban Thường trực Ủy ban Trung ương Mặt trận Tổ quốc Việt Nam xem xét</w:t>
      </w:r>
      <w:r w:rsidRPr="00F172E4">
        <w:rPr>
          <w:rFonts w:cs="Times New Roman"/>
          <w:szCs w:val="28"/>
        </w:rPr>
        <w:t>,</w:t>
      </w:r>
      <w:r w:rsidRPr="00A938D4">
        <w:rPr>
          <w:rFonts w:cs="Times New Roman"/>
          <w:szCs w:val="28"/>
        </w:rPr>
        <w:t xml:space="preserve"> trình Ủy ban Trung ương Mặt trận Tổ quốc Việt Nam khen thưởng.</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Đối với địa phương: Mỗi tỉnh, thành phố trực thuộc Trung ương lựa chọn 01 tập thể (Ủy ban Mặt trận Tổ quốc Việt Nam cấp tỉnh hoặc ban, đơn vị chuyên môn thuộc cơ quan Ủy ban</w:t>
      </w:r>
      <w:r w:rsidRPr="00F172E4">
        <w:rPr>
          <w:rFonts w:cs="Times New Roman"/>
          <w:szCs w:val="28"/>
        </w:rPr>
        <w:t xml:space="preserve"> Mặt trận Tổ quốc</w:t>
      </w:r>
      <w:r w:rsidRPr="00A938D4">
        <w:rPr>
          <w:rFonts w:cs="Times New Roman"/>
          <w:szCs w:val="28"/>
        </w:rPr>
        <w:t xml:space="preserve"> Việt Nam cấp tỉnh) và 01 cá nhân thuộc cơ quan Ủy ban Mặt trận Tổ quốc Việt Nam cấp tỉnh; 01 Ủy ban Mặt trận Tổ quốc Việt Nam cấp huyện và 01 Ủy ban Mặt trận Tổ quốc Việt Nam cấp xã để đề nghị Ủy ban Trung ương Mặt trận Tổ quốc Việt Nam khen thưởng.</w:t>
      </w:r>
    </w:p>
    <w:p w:rsidR="008C3125" w:rsidRPr="00A938D4" w:rsidRDefault="008C3125" w:rsidP="008C3125">
      <w:pPr>
        <w:spacing w:before="120" w:after="120" w:line="370" w:lineRule="exact"/>
        <w:ind w:firstLine="720"/>
        <w:jc w:val="both"/>
        <w:rPr>
          <w:rFonts w:cs="Times New Roman"/>
          <w:spacing w:val="-10"/>
          <w:szCs w:val="28"/>
        </w:rPr>
      </w:pPr>
      <w:r w:rsidRPr="00A938D4">
        <w:rPr>
          <w:rFonts w:cs="Times New Roman"/>
          <w:spacing w:val="-10"/>
          <w:szCs w:val="28"/>
        </w:rPr>
        <w:t>- Giấy khen của Ban Thường trực Ủy ban Trung ương Mặt trận Tổ quốc Việt Nam</w:t>
      </w:r>
      <w:r w:rsidRPr="00F172E4">
        <w:rPr>
          <w:rFonts w:cs="Times New Roman"/>
          <w:spacing w:val="-10"/>
          <w:szCs w:val="28"/>
        </w:rPr>
        <w:t>:</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Ban Thường trực Ủy ban Trung ương Mặt trận Tổ quốc Việt Nam xem xét, khen thưởng từ 20 - 25 cá nhân thuộc cơ quan Ủy ban Trung ương Mặt trận Tổ quốc Việt Nam trực tiếp tham gia phục vụ công tác bầu cử trên cơ sở đề xuất của Tổ giúp việc Ban Chỉ đạo công tác bầu cử.</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Các hình thức khen thưởng của Chủ tịch nước, của Thủ tướng Chính phủ sẽ thực hiện theo văn bản hướng dẫn của Ban Thi đua-Khen thưởng Trung ương.</w:t>
      </w:r>
    </w:p>
    <w:p w:rsidR="008C3125" w:rsidRPr="00A938D4" w:rsidRDefault="008C3125" w:rsidP="008C3125">
      <w:pPr>
        <w:spacing w:before="120" w:after="120" w:line="370" w:lineRule="exact"/>
        <w:ind w:firstLine="720"/>
        <w:jc w:val="both"/>
        <w:rPr>
          <w:rFonts w:cs="Times New Roman"/>
          <w:i/>
          <w:iCs/>
          <w:szCs w:val="28"/>
        </w:rPr>
      </w:pPr>
      <w:r w:rsidRPr="00A938D4">
        <w:rPr>
          <w:rFonts w:cs="Times New Roman"/>
          <w:i/>
          <w:iCs/>
          <w:szCs w:val="28"/>
        </w:rPr>
        <w:t xml:space="preserve">8.3. Thủ tục, hồ sơ đề nghị khen thưởng. </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xml:space="preserve">- Kết thúc cuộc bầu cử, Ban Thường trực Ủy ban Mặt trận Tổ quốc Việt Nam các cấp tiến hành tổ chức họp bình xét, khen thưởng và lựa chọn các tập thể, cá nhân tiêu biểu xuất sắc để đềnghị Ủy ban Mặt trận Tổ quốc Việt Nam cấp trên, Chủ tịch Ủy ban nhân dân cùng cấp khen thưởng. Ban Thường trực Ủy ban Mặt trận Tổ quốc Việt Nam cấp tỉnh lựa chọn các tập thể, cá nhân tiêu biểu xuất sắc toàn diện theo số lượng hướng dẫn tại mục 8.2 để đề nghị Ủy ban Trung ương Mặt trận Tổ quốc Việt Nam khen thưởng. </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 Hồ sơ đề nghị Ủy ban Trung ương Mặt trận Tổ quốc Việt Nam khen thưởng thực hiện theo quy định tại Quy chế thi đua, khen thưởng của Ủy ban Trung ương Mặt trận Tổ quốc Việt Nam (nhiệm kỳ 2019 - 2024) được ban hành kèm theo Quyết định số 222/QĐ-MTTW ngày 27/02/202</w:t>
      </w:r>
      <w:r w:rsidRPr="00F172E4">
        <w:rPr>
          <w:rFonts w:cs="Times New Roman"/>
          <w:szCs w:val="28"/>
        </w:rPr>
        <w:t>0</w:t>
      </w:r>
      <w:r w:rsidRPr="00A938D4">
        <w:rPr>
          <w:rFonts w:cs="Times New Roman"/>
          <w:szCs w:val="28"/>
        </w:rPr>
        <w:t xml:space="preserve"> của Ủy ban Trung ương Mặt trận Tổ quốc Việt Nam và</w:t>
      </w:r>
      <w:r w:rsidRPr="00F172E4">
        <w:rPr>
          <w:rFonts w:cs="Times New Roman"/>
          <w:szCs w:val="28"/>
        </w:rPr>
        <w:t xml:space="preserve"> v</w:t>
      </w:r>
      <w:r w:rsidRPr="00A938D4">
        <w:rPr>
          <w:rFonts w:cs="Times New Roman"/>
          <w:szCs w:val="28"/>
        </w:rPr>
        <w:t>ề qua Ban Tổ chức - Cán bộ cơ quan Ủy ban Trung ương Mặt trận Tổ quốc Việt Nam trước ngày 10/6/2021.</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Trong quá trình thực hiện, nếu có vướng mắc đề nghị phản ánh về Ban Tổ chức - Cán bộ cơ quan Ủy ban Trung ương Mặt trận Tổ quốc Việt Nam Việt Nam để tổng hợp, giải quyết theo quy định.</w:t>
      </w:r>
    </w:p>
    <w:p w:rsidR="008C3125" w:rsidRPr="00A938D4" w:rsidRDefault="008C3125" w:rsidP="008C3125">
      <w:pPr>
        <w:spacing w:before="120" w:after="120" w:line="370" w:lineRule="exact"/>
        <w:ind w:firstLine="720"/>
        <w:jc w:val="both"/>
        <w:rPr>
          <w:rFonts w:cs="Times New Roman"/>
          <w:b/>
          <w:szCs w:val="28"/>
        </w:rPr>
      </w:pPr>
      <w:r w:rsidRPr="00A938D4">
        <w:rPr>
          <w:rFonts w:cs="Times New Roman"/>
          <w:b/>
          <w:szCs w:val="28"/>
        </w:rPr>
        <w:t>III. TỔ CHỨC THỰC HIỆN</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1.</w:t>
      </w:r>
      <w:r w:rsidRPr="00A938D4">
        <w:rPr>
          <w:rFonts w:cs="Times New Roman"/>
          <w:szCs w:val="28"/>
        </w:rPr>
        <w:t xml:space="preserve"> Căn cứ các nội dung công tác Mặt trận trong bầu cử, Ban Thường trực Ủy ban Mặt trận Tổ quốc Việt Nam các cấp xây dựng kế hoạch triển khai cụ thể ở cấp mình, đồng thời phối hợp với các tổ chức thành viên để thực hiện. Khi thấy cần </w:t>
      </w:r>
      <w:r w:rsidRPr="00A938D4">
        <w:rPr>
          <w:rFonts w:cs="Times New Roman"/>
          <w:szCs w:val="28"/>
        </w:rPr>
        <w:lastRenderedPageBreak/>
        <w:t>thiết,</w:t>
      </w:r>
      <w:r w:rsidRPr="00F172E4">
        <w:rPr>
          <w:rFonts w:cs="Times New Roman"/>
          <w:szCs w:val="28"/>
        </w:rPr>
        <w:t xml:space="preserve"> có thể</w:t>
      </w:r>
      <w:r w:rsidRPr="00A938D4">
        <w:rPr>
          <w:rFonts w:cs="Times New Roman"/>
          <w:szCs w:val="28"/>
        </w:rPr>
        <w:t xml:space="preserve"> mời một số thành viên Hội đồng tư vấn, Ban tư vấn của Ủy ban Mặt trận Tổ quốc Việt Nam hoặc đề nghị các tổ chức chính trị - xã hội cử một số cán bộ chuyên trách tham gia thực hiện những công việc cụ thể.</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2.</w:t>
      </w:r>
      <w:r w:rsidRPr="00A938D4">
        <w:rPr>
          <w:rFonts w:cs="Times New Roman"/>
          <w:szCs w:val="28"/>
        </w:rPr>
        <w:t xml:space="preserve"> Ban Thường trực Ủy ban Mặt trận Tổ quốc Việt Nam cấp tỉnh thực hiện chế độ báo cáo với Ban Thường trực Ủy ban Trung ương Mặt trận Tổ quốc Việt Nam bằng văn bản và thư điện tử(qua địa chỉ hòm thư: </w:t>
      </w:r>
      <w:hyperlink r:id="rId10" w:history="1">
        <w:r w:rsidRPr="00A938D4">
          <w:rPr>
            <w:rStyle w:val="Hyperlink"/>
            <w:rFonts w:cs="Times New Roman"/>
            <w:color w:val="auto"/>
            <w:szCs w:val="28"/>
          </w:rPr>
          <w:t>banchidaobaucumttq@gmail.com</w:t>
        </w:r>
      </w:hyperlink>
      <w:r w:rsidRPr="00A938D4">
        <w:rPr>
          <w:rFonts w:cs="Times New Roman"/>
          <w:szCs w:val="28"/>
        </w:rPr>
        <w:t>)như sau:</w:t>
      </w:r>
    </w:p>
    <w:p w:rsidR="008C3125" w:rsidRPr="00A938D4" w:rsidRDefault="008C3125" w:rsidP="008C3125">
      <w:pPr>
        <w:spacing w:before="120" w:after="120" w:line="370" w:lineRule="exact"/>
        <w:ind w:firstLine="720"/>
        <w:jc w:val="both"/>
        <w:rPr>
          <w:rFonts w:cs="Times New Roman"/>
          <w:szCs w:val="28"/>
        </w:rPr>
      </w:pPr>
      <w:r>
        <w:rPr>
          <w:rFonts w:cs="Times New Roman"/>
          <w:spacing w:val="-6"/>
          <w:szCs w:val="28"/>
        </w:rPr>
        <w:t>a.</w:t>
      </w:r>
      <w:r w:rsidRPr="00A938D4">
        <w:rPr>
          <w:rFonts w:cs="Times New Roman"/>
          <w:szCs w:val="28"/>
        </w:rPr>
        <w:t xml:space="preserve">Các biên bản Hội nghị hiệp thương lần thứ nhất, lần thứ hai, lần thứ ba, trong đó chú ý nêu tình hình người tự ứng cử. </w:t>
      </w:r>
    </w:p>
    <w:p w:rsidR="008C3125" w:rsidRPr="00A938D4" w:rsidRDefault="008C3125" w:rsidP="008C3125">
      <w:pPr>
        <w:spacing w:before="120" w:after="120" w:line="370" w:lineRule="exact"/>
        <w:ind w:firstLine="720"/>
        <w:jc w:val="both"/>
        <w:rPr>
          <w:rFonts w:cs="Times New Roman"/>
          <w:spacing w:val="-6"/>
          <w:szCs w:val="28"/>
        </w:rPr>
      </w:pPr>
      <w:r w:rsidRPr="00A938D4">
        <w:rPr>
          <w:rFonts w:cs="Times New Roman"/>
          <w:szCs w:val="28"/>
        </w:rPr>
        <w:t>Thời gian gửi sau từng Hội nghị hiệp thương 01 (một) ngày</w:t>
      </w:r>
      <w:r w:rsidRPr="00A938D4">
        <w:rPr>
          <w:rFonts w:cs="Times New Roman"/>
          <w:spacing w:val="-6"/>
          <w:szCs w:val="28"/>
        </w:rPr>
        <w:t>.</w:t>
      </w:r>
    </w:p>
    <w:p w:rsidR="008C3125" w:rsidRPr="00A938D4" w:rsidRDefault="008C3125" w:rsidP="008C3125">
      <w:pPr>
        <w:spacing w:before="120" w:after="120" w:line="370" w:lineRule="exact"/>
        <w:ind w:firstLine="720"/>
        <w:jc w:val="both"/>
        <w:rPr>
          <w:rFonts w:cs="Times New Roman"/>
          <w:szCs w:val="28"/>
        </w:rPr>
      </w:pPr>
      <w:r>
        <w:rPr>
          <w:rFonts w:cs="Times New Roman"/>
          <w:szCs w:val="28"/>
        </w:rPr>
        <w:t>b.</w:t>
      </w:r>
      <w:r w:rsidRPr="00A938D4">
        <w:rPr>
          <w:rFonts w:cs="Times New Roman"/>
          <w:szCs w:val="28"/>
        </w:rPr>
        <w:t xml:space="preserve"> Báo cáo </w:t>
      </w:r>
      <w:r w:rsidRPr="00F172E4">
        <w:rPr>
          <w:rFonts w:cs="Times New Roman"/>
          <w:szCs w:val="28"/>
        </w:rPr>
        <w:t xml:space="preserve">về </w:t>
      </w:r>
      <w:r w:rsidRPr="00A938D4">
        <w:rPr>
          <w:rFonts w:cs="Times New Roman"/>
          <w:szCs w:val="28"/>
        </w:rPr>
        <w:t>tình hình thực hiệnviệc giới thiệu người ứng cử đại biểu Quốc hội, đại biểu Hội đồng nhân dân</w:t>
      </w:r>
      <w:r w:rsidRPr="00F172E4">
        <w:rPr>
          <w:rFonts w:cs="Times New Roman"/>
          <w:szCs w:val="28"/>
        </w:rPr>
        <w:t xml:space="preserve"> chậm nhấtngày </w:t>
      </w:r>
      <w:r w:rsidRPr="00A938D4">
        <w:rPr>
          <w:rFonts w:cs="Times New Roman"/>
          <w:szCs w:val="28"/>
        </w:rPr>
        <w:t>1</w:t>
      </w:r>
      <w:r>
        <w:rPr>
          <w:rFonts w:cs="Times New Roman"/>
          <w:szCs w:val="28"/>
        </w:rPr>
        <w:t>3</w:t>
      </w:r>
      <w:r w:rsidRPr="00A938D4">
        <w:rPr>
          <w:rFonts w:cs="Times New Roman"/>
          <w:szCs w:val="28"/>
        </w:rPr>
        <w:t>/3/2021</w:t>
      </w:r>
      <w:r w:rsidRPr="00F172E4">
        <w:rPr>
          <w:rFonts w:cs="Times New Roman"/>
          <w:szCs w:val="28"/>
        </w:rPr>
        <w:t xml:space="preserve">. Báo cáo về tình hình </w:t>
      </w:r>
      <w:r w:rsidRPr="00A938D4">
        <w:rPr>
          <w:rFonts w:cs="Times New Roman"/>
          <w:szCs w:val="28"/>
        </w:rPr>
        <w:t xml:space="preserve">tổ chức hội nghị lấy ý kiến cử tri nơi cư trú và </w:t>
      </w:r>
      <w:r w:rsidRPr="00F172E4">
        <w:rPr>
          <w:rFonts w:cs="Times New Roman"/>
          <w:szCs w:val="28"/>
        </w:rPr>
        <w:t>nơi công tác</w:t>
      </w:r>
      <w:r w:rsidRPr="00A938D4">
        <w:rPr>
          <w:rFonts w:cs="Times New Roman"/>
          <w:szCs w:val="28"/>
        </w:rPr>
        <w:t xml:space="preserve"> (nếu có) về người ứng cử đại biểu Quốc hộichậm nhất ngày 14/4/2021, đối với </w:t>
      </w:r>
      <w:r w:rsidRPr="00F172E4">
        <w:rPr>
          <w:rFonts w:cs="Times New Roman"/>
          <w:szCs w:val="28"/>
        </w:rPr>
        <w:t xml:space="preserve">người ứng cử </w:t>
      </w:r>
      <w:r w:rsidRPr="00A938D4">
        <w:rPr>
          <w:rFonts w:cs="Times New Roman"/>
          <w:szCs w:val="28"/>
        </w:rPr>
        <w:t>đại biểu Hội đồng nhân dân các cấp</w:t>
      </w:r>
      <w:r w:rsidRPr="00F172E4">
        <w:rPr>
          <w:rFonts w:cs="Times New Roman"/>
          <w:szCs w:val="28"/>
        </w:rPr>
        <w:t xml:space="preserve"> chậm nhất</w:t>
      </w:r>
      <w:r w:rsidRPr="00A938D4">
        <w:rPr>
          <w:rFonts w:cs="Times New Roman"/>
          <w:szCs w:val="28"/>
        </w:rPr>
        <w:t xml:space="preserve"> ngày 15/4/2021.</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c</w:t>
      </w:r>
      <w:r>
        <w:rPr>
          <w:rFonts w:cs="Times New Roman"/>
          <w:szCs w:val="28"/>
        </w:rPr>
        <w:t>.</w:t>
      </w:r>
      <w:r w:rsidRPr="00A938D4">
        <w:rPr>
          <w:rFonts w:cs="Times New Roman"/>
          <w:spacing w:val="-4"/>
          <w:szCs w:val="28"/>
        </w:rPr>
        <w:t xml:space="preserve"> Báo cáo tình hình và kết quả tổ chức các cuộc tiếp xúc giữa người ứng cử với cử tri để thực hiện vận động bầu cử kèm theo bản tổng hợp kiến nghị của cử tri với Đảng, Nhà nước và Ủy ban Trung ương Mặt trận Tổ quốc Việt Nam.</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Thời gian</w:t>
      </w:r>
      <w:r w:rsidRPr="00F172E4">
        <w:rPr>
          <w:rFonts w:cs="Times New Roman"/>
          <w:szCs w:val="28"/>
        </w:rPr>
        <w:t xml:space="preserve"> phải </w:t>
      </w:r>
      <w:r w:rsidRPr="00A938D4">
        <w:rPr>
          <w:rFonts w:cs="Times New Roman"/>
          <w:szCs w:val="28"/>
        </w:rPr>
        <w:t>gửi báo cáo</w:t>
      </w:r>
      <w:r w:rsidRPr="00F172E4">
        <w:rPr>
          <w:rFonts w:cs="Times New Roman"/>
          <w:szCs w:val="28"/>
        </w:rPr>
        <w:t xml:space="preserve"> chậm nhất</w:t>
      </w:r>
      <w:r w:rsidRPr="00A938D4">
        <w:rPr>
          <w:rFonts w:cs="Times New Roman"/>
          <w:szCs w:val="28"/>
        </w:rPr>
        <w:t xml:space="preserve"> là 17h</w:t>
      </w:r>
      <w:r w:rsidRPr="00F172E4">
        <w:rPr>
          <w:rFonts w:cs="Times New Roman"/>
          <w:szCs w:val="28"/>
        </w:rPr>
        <w:t>00</w:t>
      </w:r>
      <w:r w:rsidRPr="00A938D4">
        <w:rPr>
          <w:rFonts w:cs="Times New Roman"/>
          <w:szCs w:val="28"/>
        </w:rPr>
        <w:t xml:space="preserve"> ngày 22/5/202</w:t>
      </w:r>
      <w:r w:rsidRPr="00F172E4">
        <w:rPr>
          <w:rFonts w:cs="Times New Roman"/>
          <w:szCs w:val="28"/>
        </w:rPr>
        <w:t>1</w:t>
      </w:r>
      <w:r w:rsidRPr="00A938D4">
        <w:rPr>
          <w:rFonts w:cs="Times New Roman"/>
          <w:szCs w:val="28"/>
        </w:rPr>
        <w:t>.</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d</w:t>
      </w:r>
      <w:r>
        <w:rPr>
          <w:rFonts w:cs="Times New Roman"/>
          <w:szCs w:val="28"/>
        </w:rPr>
        <w:t>.</w:t>
      </w:r>
      <w:r w:rsidRPr="00A938D4">
        <w:rPr>
          <w:rFonts w:cs="Times New Roman"/>
          <w:szCs w:val="28"/>
        </w:rPr>
        <w:t xml:space="preserve"> Báo cáo nhanh tình hình và kết quả ngày bầu cử tại địa phương: Có thể báo cáo bằng điện thoại, Fax, qua thư hộp điện tử: banchidaobaucumttq@gmail.com vào ngày 23/5/2021.</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đ</w:t>
      </w:r>
      <w:r>
        <w:rPr>
          <w:rFonts w:cs="Times New Roman"/>
          <w:szCs w:val="28"/>
        </w:rPr>
        <w:t>.</w:t>
      </w:r>
      <w:r w:rsidRPr="00A938D4">
        <w:rPr>
          <w:rFonts w:cs="Times New Roman"/>
          <w:szCs w:val="28"/>
        </w:rPr>
        <w:t xml:space="preserve"> Báo cáo hoạt động giám sát của Ủy ban Mặt trận Tổ quốc Việt Nam theo hướng dẫn của Ban Thường trực Ủy ban Trung ương Mặt trận Tổ quốc Việt Nam. Thời gian chậm nhất phải gửi báo cáo là ngày 26/5/2021.</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e</w:t>
      </w:r>
      <w:r>
        <w:rPr>
          <w:rFonts w:cs="Times New Roman"/>
          <w:szCs w:val="28"/>
        </w:rPr>
        <w:t>.</w:t>
      </w:r>
      <w:r w:rsidRPr="00A938D4">
        <w:rPr>
          <w:rFonts w:cs="Times New Roman"/>
          <w:szCs w:val="28"/>
        </w:rPr>
        <w:t xml:space="preserve"> Báo cáo tổng kết công tác Mặt trận tham gia cuộc bầu cử đại biểu Quốc hội, đại biểu Hội đồng nhân dân với các nội dung nêu trên kèm theo danh sách trích ngang những người trúng cửđại biểu Quốc hộilà cán bộ Mặt trận, đoàn thể, dân tộc thiểu số, tôn giáo của địa phương mình. Thời gian chậm nhất phải gửi báo cáo là ngày 11/6/2021.</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Ban Thường trực Ủy ban Mặt trận Tổ quốc Việt Nam cấp tỉnh căn cứ vào mục này để hướng dẫn Ủy ban Mặt trận Tổ quốc Việt Nam cấp huyện, cấp xã thực hiện chế độ báo cáo.</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b/>
          <w:szCs w:val="28"/>
        </w:rPr>
        <w:t>3.</w:t>
      </w:r>
      <w:r w:rsidRPr="00A938D4">
        <w:rPr>
          <w:rFonts w:cs="Times New Roman"/>
          <w:szCs w:val="28"/>
        </w:rPr>
        <w:t xml:space="preserve"> Đề nghị các tổ chức thành viên</w:t>
      </w:r>
      <w:r w:rsidRPr="00F172E4">
        <w:rPr>
          <w:rFonts w:cs="Times New Roman"/>
          <w:szCs w:val="28"/>
        </w:rPr>
        <w:t xml:space="preserve"> Mặt trận</w:t>
      </w:r>
      <w:r w:rsidRPr="00A938D4">
        <w:rPr>
          <w:rFonts w:cs="Times New Roman"/>
          <w:szCs w:val="28"/>
        </w:rPr>
        <w:t xml:space="preserve"> phối hợp chặt chẽ với</w:t>
      </w:r>
      <w:r w:rsidRPr="00F172E4">
        <w:rPr>
          <w:rFonts w:cs="Times New Roman"/>
          <w:szCs w:val="28"/>
        </w:rPr>
        <w:t xml:space="preserve"> Ban Thường trực</w:t>
      </w:r>
      <w:r w:rsidRPr="00A938D4">
        <w:rPr>
          <w:rFonts w:cs="Times New Roman"/>
          <w:szCs w:val="28"/>
        </w:rPr>
        <w:t xml:space="preserve"> Ủy ban Mặt trận Tổ quốc Việt Nam các cấp tham gia công tác bầu cử, giám sát </w:t>
      </w:r>
      <w:r w:rsidRPr="00F172E4">
        <w:rPr>
          <w:rFonts w:cs="Times New Roman"/>
          <w:szCs w:val="28"/>
        </w:rPr>
        <w:t>công tác</w:t>
      </w:r>
      <w:r w:rsidRPr="00A938D4">
        <w:rPr>
          <w:rFonts w:cs="Times New Roman"/>
          <w:szCs w:val="28"/>
        </w:rPr>
        <w:t xml:space="preserve"> bầu cử bảo đảm dân chủ, đúng luật; phản ánh ý kiến, kiến nghị </w:t>
      </w:r>
      <w:r w:rsidRPr="00A938D4">
        <w:rPr>
          <w:rFonts w:cs="Times New Roman"/>
          <w:szCs w:val="28"/>
        </w:rPr>
        <w:lastRenderedPageBreak/>
        <w:t>của các đoàn viên, hội viên, dư luận xã hội về bầu cử với Ban Thường trực Ủy ban Mặt trận Tổ quốc Việt Nam cùng cấp.</w:t>
      </w:r>
    </w:p>
    <w:p w:rsidR="008C3125" w:rsidRPr="00A938D4" w:rsidRDefault="008C3125" w:rsidP="008C3125">
      <w:pPr>
        <w:spacing w:before="120" w:after="120" w:line="370" w:lineRule="exact"/>
        <w:ind w:firstLine="720"/>
        <w:jc w:val="both"/>
        <w:rPr>
          <w:rFonts w:cs="Times New Roman"/>
          <w:szCs w:val="28"/>
        </w:rPr>
      </w:pPr>
      <w:r w:rsidRPr="00A938D4">
        <w:rPr>
          <w:rFonts w:cs="Times New Roman"/>
          <w:szCs w:val="28"/>
        </w:rPr>
        <w:t>Cuộc bầu cử đại biểu Quốc hội khóa XV và đại biểu Hội đồng nhân dân các cấp nhiệm kỳ 2021- 2026 tiến hành chung một thời điểm, nhiều việc phải tiến hành đồng thời, việc triển khai rất khẩn trương</w:t>
      </w:r>
      <w:r w:rsidRPr="00F172E4">
        <w:rPr>
          <w:rFonts w:cs="Times New Roman"/>
          <w:szCs w:val="28"/>
        </w:rPr>
        <w:t>.D</w:t>
      </w:r>
      <w:r w:rsidRPr="00A938D4">
        <w:rPr>
          <w:rFonts w:cs="Times New Roman"/>
          <w:szCs w:val="28"/>
        </w:rPr>
        <w:t>o đó</w:t>
      </w:r>
      <w:r w:rsidRPr="00F172E4">
        <w:rPr>
          <w:rFonts w:cs="Times New Roman"/>
          <w:szCs w:val="28"/>
        </w:rPr>
        <w:t>,</w:t>
      </w:r>
      <w:r w:rsidRPr="00A938D4">
        <w:rPr>
          <w:rFonts w:cs="Times New Roman"/>
          <w:szCs w:val="28"/>
        </w:rPr>
        <w:t xml:space="preserve"> Ban Thường trực Ủy ban Mặt trận Tổ quốc Việt Nam các cấp phải bám sát sự lãnh đạo của cấp ủy Đảng, phối hợp chặt chẽ với Thường trực Hội đồng nhân dân, Ủy ban nhân dân, Ủy ban bầu cử địa phương để thực hiện đầy đủ quyền và trách nhiệm của Mặt trận Tổ quốc Việt Nam tham gia cuộc bầu cử./.</w:t>
      </w:r>
    </w:p>
    <w:tbl>
      <w:tblPr>
        <w:tblW w:w="10169" w:type="dxa"/>
        <w:jc w:val="center"/>
        <w:tblBorders>
          <w:insideH w:val="single" w:sz="4" w:space="0" w:color="auto"/>
        </w:tblBorders>
        <w:tblLayout w:type="fixed"/>
        <w:tblLook w:val="01E0"/>
      </w:tblPr>
      <w:tblGrid>
        <w:gridCol w:w="4609"/>
        <w:gridCol w:w="5560"/>
      </w:tblGrid>
      <w:tr w:rsidR="008C3125" w:rsidRPr="00F172E4" w:rsidTr="00A938D4">
        <w:trPr>
          <w:jc w:val="center"/>
        </w:trPr>
        <w:tc>
          <w:tcPr>
            <w:tcW w:w="4609" w:type="dxa"/>
            <w:tcBorders>
              <w:top w:val="nil"/>
              <w:bottom w:val="nil"/>
            </w:tcBorders>
          </w:tcPr>
          <w:p w:rsidR="008C3125" w:rsidRPr="00F172E4" w:rsidRDefault="008C3125" w:rsidP="00A938D4">
            <w:pPr>
              <w:rPr>
                <w:b/>
                <w:bCs/>
                <w:sz w:val="26"/>
              </w:rPr>
            </w:pPr>
          </w:p>
          <w:p w:rsidR="008C3125" w:rsidRPr="00F172E4" w:rsidRDefault="008C3125" w:rsidP="00A938D4">
            <w:pPr>
              <w:rPr>
                <w:sz w:val="24"/>
                <w:szCs w:val="24"/>
              </w:rPr>
            </w:pPr>
            <w:r w:rsidRPr="00F172E4">
              <w:rPr>
                <w:b/>
                <w:bCs/>
                <w:i/>
                <w:sz w:val="24"/>
                <w:szCs w:val="24"/>
              </w:rPr>
              <w:t>Nơi nhận</w:t>
            </w:r>
            <w:r w:rsidRPr="00F172E4">
              <w:rPr>
                <w:sz w:val="24"/>
                <w:szCs w:val="24"/>
              </w:rPr>
              <w:t xml:space="preserve">: </w:t>
            </w:r>
          </w:p>
          <w:p w:rsidR="008C3125" w:rsidRPr="00F172E4" w:rsidRDefault="008C3125" w:rsidP="00A938D4">
            <w:pPr>
              <w:rPr>
                <w:sz w:val="20"/>
                <w:szCs w:val="20"/>
              </w:rPr>
            </w:pPr>
            <w:r w:rsidRPr="00F172E4">
              <w:rPr>
                <w:sz w:val="20"/>
                <w:szCs w:val="20"/>
              </w:rPr>
              <w:t>- Bộ Chính trị, Ban Bí thư TW Đảng;</w:t>
            </w:r>
          </w:p>
          <w:p w:rsidR="008C3125" w:rsidRPr="00F172E4" w:rsidRDefault="008C3125" w:rsidP="00A938D4">
            <w:pPr>
              <w:rPr>
                <w:sz w:val="20"/>
                <w:szCs w:val="20"/>
              </w:rPr>
            </w:pPr>
            <w:r w:rsidRPr="00F172E4">
              <w:rPr>
                <w:sz w:val="20"/>
                <w:szCs w:val="20"/>
              </w:rPr>
              <w:t>- Chủ tịch nước;</w:t>
            </w:r>
          </w:p>
          <w:p w:rsidR="008C3125" w:rsidRPr="00F172E4" w:rsidRDefault="008C3125" w:rsidP="00A938D4">
            <w:pPr>
              <w:rPr>
                <w:sz w:val="20"/>
                <w:szCs w:val="20"/>
              </w:rPr>
            </w:pPr>
            <w:r w:rsidRPr="00F172E4">
              <w:rPr>
                <w:sz w:val="20"/>
                <w:szCs w:val="20"/>
              </w:rPr>
              <w:t>- Hội đồng bầu cử quốc gia;</w:t>
            </w:r>
          </w:p>
          <w:p w:rsidR="008C3125" w:rsidRPr="00F172E4" w:rsidRDefault="008C3125" w:rsidP="00A938D4">
            <w:pPr>
              <w:rPr>
                <w:sz w:val="20"/>
                <w:szCs w:val="20"/>
              </w:rPr>
            </w:pPr>
            <w:r w:rsidRPr="00F172E4">
              <w:rPr>
                <w:sz w:val="20"/>
                <w:szCs w:val="20"/>
              </w:rPr>
              <w:t>- Ủy ban Thường vụ Quốc hội;</w:t>
            </w:r>
          </w:p>
          <w:p w:rsidR="008C3125" w:rsidRPr="00F172E4" w:rsidRDefault="008C3125" w:rsidP="00A938D4">
            <w:pPr>
              <w:rPr>
                <w:sz w:val="20"/>
                <w:szCs w:val="20"/>
              </w:rPr>
            </w:pPr>
            <w:r w:rsidRPr="00F172E4">
              <w:rPr>
                <w:sz w:val="20"/>
                <w:szCs w:val="20"/>
              </w:rPr>
              <w:t xml:space="preserve">- Chính </w:t>
            </w:r>
            <w:bookmarkStart w:id="4" w:name="_GoBack"/>
            <w:bookmarkEnd w:id="4"/>
            <w:r w:rsidRPr="00F172E4">
              <w:rPr>
                <w:sz w:val="20"/>
                <w:szCs w:val="20"/>
              </w:rPr>
              <w:t>phủ;</w:t>
            </w:r>
          </w:p>
          <w:p w:rsidR="008C3125" w:rsidRPr="00F172E4" w:rsidRDefault="008C3125" w:rsidP="00A938D4">
            <w:pPr>
              <w:rPr>
                <w:sz w:val="20"/>
                <w:szCs w:val="20"/>
              </w:rPr>
            </w:pPr>
            <w:r w:rsidRPr="00F172E4">
              <w:rPr>
                <w:sz w:val="20"/>
                <w:szCs w:val="20"/>
              </w:rPr>
              <w:t xml:space="preserve">- Các vị Ủy viên UBTWMTTQVN;                              </w:t>
            </w:r>
          </w:p>
          <w:p w:rsidR="008C3125" w:rsidRPr="00F172E4" w:rsidRDefault="008C3125" w:rsidP="00A938D4">
            <w:pPr>
              <w:rPr>
                <w:sz w:val="20"/>
                <w:szCs w:val="20"/>
              </w:rPr>
            </w:pPr>
            <w:r w:rsidRPr="00F172E4">
              <w:rPr>
                <w:sz w:val="20"/>
                <w:szCs w:val="20"/>
              </w:rPr>
              <w:t>- Các tổ chức thành viên;</w:t>
            </w:r>
          </w:p>
          <w:p w:rsidR="008C3125" w:rsidRPr="00F172E4" w:rsidRDefault="008C3125" w:rsidP="00A938D4">
            <w:pPr>
              <w:rPr>
                <w:sz w:val="20"/>
                <w:szCs w:val="20"/>
              </w:rPr>
            </w:pPr>
            <w:r w:rsidRPr="00F172E4">
              <w:rPr>
                <w:sz w:val="20"/>
                <w:szCs w:val="20"/>
              </w:rPr>
              <w:t>- VP và các ban Đảng Trung ương;</w:t>
            </w:r>
          </w:p>
          <w:p w:rsidR="008C3125" w:rsidRPr="00F172E4" w:rsidRDefault="008C3125" w:rsidP="00A938D4">
            <w:pPr>
              <w:rPr>
                <w:spacing w:val="-6"/>
                <w:sz w:val="20"/>
                <w:szCs w:val="20"/>
              </w:rPr>
            </w:pPr>
            <w:r w:rsidRPr="00F172E4">
              <w:rPr>
                <w:sz w:val="20"/>
                <w:szCs w:val="20"/>
              </w:rPr>
              <w:t xml:space="preserve">- Các VP: </w:t>
            </w:r>
            <w:r w:rsidRPr="00F172E4">
              <w:rPr>
                <w:spacing w:val="-6"/>
                <w:sz w:val="20"/>
                <w:szCs w:val="20"/>
              </w:rPr>
              <w:t>Chủ tịch nước, Quốc hội, Chính phủ;</w:t>
            </w:r>
          </w:p>
          <w:p w:rsidR="008C3125" w:rsidRPr="00F172E4" w:rsidRDefault="008C3125" w:rsidP="00A938D4">
            <w:pPr>
              <w:rPr>
                <w:spacing w:val="-6"/>
                <w:sz w:val="20"/>
                <w:szCs w:val="20"/>
              </w:rPr>
            </w:pPr>
            <w:r w:rsidRPr="00F172E4">
              <w:rPr>
                <w:spacing w:val="-6"/>
                <w:sz w:val="20"/>
                <w:szCs w:val="20"/>
              </w:rPr>
              <w:t>- Bộ Nội vụ, Bộ Tài chính, Bộ Thông tin và truyền thông;</w:t>
            </w:r>
          </w:p>
          <w:p w:rsidR="008C3125" w:rsidRPr="00F172E4" w:rsidRDefault="008C3125" w:rsidP="00A938D4">
            <w:pPr>
              <w:rPr>
                <w:spacing w:val="-6"/>
                <w:sz w:val="20"/>
                <w:szCs w:val="20"/>
              </w:rPr>
            </w:pPr>
            <w:r w:rsidRPr="00F172E4">
              <w:rPr>
                <w:spacing w:val="-6"/>
                <w:sz w:val="20"/>
                <w:szCs w:val="20"/>
              </w:rPr>
              <w:t>- Báo Nhân dân, Thông tấn xã Việt Nam, Đài Truyền hình Việt Nam, Đài Tiếng nói Việt Nam, Báo Đại đoàn kết;</w:t>
            </w:r>
          </w:p>
          <w:p w:rsidR="008C3125" w:rsidRPr="00F172E4" w:rsidRDefault="008C3125" w:rsidP="00A938D4">
            <w:pPr>
              <w:rPr>
                <w:sz w:val="20"/>
                <w:szCs w:val="20"/>
              </w:rPr>
            </w:pPr>
            <w:r w:rsidRPr="00F172E4">
              <w:rPr>
                <w:sz w:val="20"/>
                <w:szCs w:val="20"/>
              </w:rPr>
              <w:t xml:space="preserve">- UBMTTQVN các tỉnh, thành phố trực thuộc TW;                                                      </w:t>
            </w:r>
          </w:p>
          <w:p w:rsidR="008C3125" w:rsidRPr="00F172E4" w:rsidRDefault="008C3125" w:rsidP="00A938D4">
            <w:pPr>
              <w:rPr>
                <w:sz w:val="20"/>
                <w:szCs w:val="20"/>
              </w:rPr>
            </w:pPr>
            <w:r w:rsidRPr="00F172E4">
              <w:rPr>
                <w:sz w:val="20"/>
                <w:szCs w:val="20"/>
              </w:rPr>
              <w:t xml:space="preserve">- Các ban, đơn vị cơ quan UBTWMTTQVN;                                                   </w:t>
            </w:r>
          </w:p>
          <w:p w:rsidR="008C3125" w:rsidRPr="00F172E4" w:rsidRDefault="008C3125" w:rsidP="00A938D4">
            <w:pPr>
              <w:rPr>
                <w:sz w:val="20"/>
                <w:szCs w:val="20"/>
              </w:rPr>
            </w:pPr>
            <w:r w:rsidRPr="00F172E4">
              <w:rPr>
                <w:sz w:val="20"/>
                <w:szCs w:val="20"/>
              </w:rPr>
              <w:t>- Lưu: VP, Ban DCPL.</w:t>
            </w:r>
          </w:p>
          <w:p w:rsidR="008C3125" w:rsidRPr="00F172E4" w:rsidRDefault="008C3125" w:rsidP="00A938D4"/>
        </w:tc>
        <w:tc>
          <w:tcPr>
            <w:tcW w:w="5560" w:type="dxa"/>
            <w:tcBorders>
              <w:top w:val="nil"/>
              <w:bottom w:val="nil"/>
            </w:tcBorders>
          </w:tcPr>
          <w:p w:rsidR="008C3125" w:rsidRPr="00F172E4" w:rsidRDefault="008C3125" w:rsidP="00A938D4">
            <w:pPr>
              <w:jc w:val="center"/>
            </w:pPr>
          </w:p>
          <w:p w:rsidR="008C3125" w:rsidRPr="00F172E4" w:rsidRDefault="008C3125" w:rsidP="00A938D4">
            <w:pPr>
              <w:jc w:val="center"/>
            </w:pPr>
            <w:r w:rsidRPr="00F172E4">
              <w:t>TM. BAN THƯỜNG TRỰC</w:t>
            </w:r>
          </w:p>
          <w:p w:rsidR="008C3125" w:rsidRPr="00F172E4" w:rsidRDefault="008C3125" w:rsidP="00A938D4">
            <w:pPr>
              <w:jc w:val="center"/>
              <w:rPr>
                <w:b/>
                <w:bCs/>
              </w:rPr>
            </w:pPr>
            <w:r w:rsidRPr="00F172E4">
              <w:rPr>
                <w:b/>
                <w:bCs/>
              </w:rPr>
              <w:t>CHỦ TỊCH</w:t>
            </w:r>
          </w:p>
          <w:p w:rsidR="008C3125" w:rsidRPr="00F172E4" w:rsidRDefault="008C3125" w:rsidP="00A938D4">
            <w:pPr>
              <w:jc w:val="center"/>
              <w:rPr>
                <w:b/>
                <w:bCs/>
              </w:rPr>
            </w:pPr>
          </w:p>
          <w:p w:rsidR="008C3125" w:rsidRPr="00F172E4" w:rsidRDefault="008C3125" w:rsidP="00A938D4">
            <w:pPr>
              <w:jc w:val="center"/>
              <w:rPr>
                <w:b/>
                <w:bCs/>
              </w:rPr>
            </w:pPr>
          </w:p>
          <w:p w:rsidR="008C3125" w:rsidRPr="00F172E4" w:rsidRDefault="00EF5826" w:rsidP="00A938D4">
            <w:pPr>
              <w:jc w:val="center"/>
              <w:rPr>
                <w:b/>
                <w:bCs/>
              </w:rPr>
            </w:pPr>
            <w:r>
              <w:rPr>
                <w:b/>
                <w:bCs/>
              </w:rPr>
              <w:t>Đã ký</w:t>
            </w:r>
          </w:p>
          <w:p w:rsidR="008C3125" w:rsidRPr="00F172E4" w:rsidRDefault="008C3125" w:rsidP="00A938D4">
            <w:pPr>
              <w:ind w:left="5760"/>
              <w:jc w:val="center"/>
              <w:rPr>
                <w:b/>
                <w:bCs/>
              </w:rPr>
            </w:pPr>
          </w:p>
          <w:p w:rsidR="008C3125" w:rsidRPr="00F172E4" w:rsidRDefault="008C3125" w:rsidP="00A938D4">
            <w:pPr>
              <w:ind w:left="5040"/>
              <w:jc w:val="center"/>
              <w:rPr>
                <w:b/>
                <w:bCs/>
                <w:sz w:val="32"/>
                <w:szCs w:val="32"/>
              </w:rPr>
            </w:pPr>
          </w:p>
          <w:p w:rsidR="008C3125" w:rsidRPr="00F172E4" w:rsidRDefault="008C3125" w:rsidP="00A938D4">
            <w:pPr>
              <w:jc w:val="center"/>
              <w:rPr>
                <w:b/>
                <w:sz w:val="30"/>
                <w:szCs w:val="30"/>
              </w:rPr>
            </w:pPr>
            <w:r w:rsidRPr="00F172E4">
              <w:rPr>
                <w:b/>
                <w:sz w:val="30"/>
                <w:szCs w:val="30"/>
              </w:rPr>
              <w:t>Trần Thanh Mẫn</w:t>
            </w:r>
          </w:p>
        </w:tc>
      </w:tr>
    </w:tbl>
    <w:p w:rsidR="008C3125" w:rsidRPr="00F172E4" w:rsidRDefault="008C3125" w:rsidP="008C3125">
      <w:pPr>
        <w:spacing w:line="400" w:lineRule="exact"/>
        <w:jc w:val="both"/>
        <w:rPr>
          <w:b/>
          <w:i/>
          <w:u w:val="single"/>
        </w:rPr>
      </w:pPr>
    </w:p>
    <w:p w:rsidR="008C3125" w:rsidRPr="00F172E4" w:rsidRDefault="008C3125" w:rsidP="008C3125"/>
    <w:p w:rsidR="008C3125" w:rsidRPr="00F172E4" w:rsidRDefault="008C3125" w:rsidP="008C3125"/>
    <w:bookmarkEnd w:id="0"/>
    <w:p w:rsidR="008C3125" w:rsidRPr="00F172E4" w:rsidRDefault="008C3125" w:rsidP="008C3125"/>
    <w:bookmarkEnd w:id="1"/>
    <w:p w:rsidR="008C3125" w:rsidRPr="00F172E4" w:rsidRDefault="008C3125" w:rsidP="008C3125"/>
    <w:p w:rsidR="008C3125" w:rsidRPr="00F172E4" w:rsidRDefault="008C3125" w:rsidP="008C3125"/>
    <w:bookmarkEnd w:id="2"/>
    <w:p w:rsidR="008C3125" w:rsidRPr="00F172E4" w:rsidRDefault="008C3125" w:rsidP="008C3125"/>
    <w:p w:rsidR="008C3125" w:rsidRDefault="008C3125" w:rsidP="008C3125"/>
    <w:p w:rsidR="005F4292" w:rsidRDefault="00FD53B7"/>
    <w:sectPr w:rsidR="005F4292" w:rsidSect="00CA6D95">
      <w:footerReference w:type="even" r:id="rId11"/>
      <w:footerReference w:type="default" r:id="rId12"/>
      <w:pgSz w:w="11907" w:h="16840" w:code="9"/>
      <w:pgMar w:top="1077" w:right="964" w:bottom="567" w:left="1588" w:header="720" w:footer="720" w:gutter="0"/>
      <w:cols w:space="720"/>
      <w:titlePg/>
      <w:docGrid w:linePitch="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3B7" w:rsidRDefault="00FD53B7">
      <w:r>
        <w:separator/>
      </w:r>
    </w:p>
  </w:endnote>
  <w:endnote w:type="continuationSeparator" w:id="1">
    <w:p w:rsidR="00FD53B7" w:rsidRDefault="00FD53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ED" w:rsidRDefault="00287AC6" w:rsidP="00C315ED">
    <w:pPr>
      <w:pStyle w:val="Footer"/>
      <w:framePr w:wrap="around" w:vAnchor="text" w:hAnchor="margin" w:xAlign="center" w:y="1"/>
      <w:rPr>
        <w:rStyle w:val="PageNumber"/>
      </w:rPr>
    </w:pPr>
    <w:r>
      <w:rPr>
        <w:rStyle w:val="PageNumber"/>
      </w:rPr>
      <w:fldChar w:fldCharType="begin"/>
    </w:r>
    <w:r w:rsidR="008C3125">
      <w:rPr>
        <w:rStyle w:val="PageNumber"/>
      </w:rPr>
      <w:instrText xml:space="preserve">PAGE  </w:instrText>
    </w:r>
    <w:r>
      <w:rPr>
        <w:rStyle w:val="PageNumber"/>
      </w:rPr>
      <w:fldChar w:fldCharType="end"/>
    </w:r>
  </w:p>
  <w:p w:rsidR="00C315ED" w:rsidRDefault="00FD53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ED" w:rsidRDefault="00287AC6" w:rsidP="00C315ED">
    <w:pPr>
      <w:pStyle w:val="Footer"/>
      <w:framePr w:wrap="around" w:vAnchor="text" w:hAnchor="margin" w:xAlign="center" w:y="1"/>
      <w:rPr>
        <w:rStyle w:val="PageNumber"/>
      </w:rPr>
    </w:pPr>
    <w:r>
      <w:rPr>
        <w:rStyle w:val="PageNumber"/>
      </w:rPr>
      <w:fldChar w:fldCharType="begin"/>
    </w:r>
    <w:r w:rsidR="008C3125">
      <w:rPr>
        <w:rStyle w:val="PageNumber"/>
      </w:rPr>
      <w:instrText xml:space="preserve">PAGE  </w:instrText>
    </w:r>
    <w:r>
      <w:rPr>
        <w:rStyle w:val="PageNumber"/>
      </w:rPr>
      <w:fldChar w:fldCharType="separate"/>
    </w:r>
    <w:r w:rsidR="00FD352A">
      <w:rPr>
        <w:rStyle w:val="PageNumber"/>
        <w:noProof/>
      </w:rPr>
      <w:t>12</w:t>
    </w:r>
    <w:r>
      <w:rPr>
        <w:rStyle w:val="PageNumber"/>
      </w:rPr>
      <w:fldChar w:fldCharType="end"/>
    </w:r>
  </w:p>
  <w:p w:rsidR="00C315ED" w:rsidRDefault="00FD53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3B7" w:rsidRDefault="00FD53B7">
      <w:r>
        <w:separator/>
      </w:r>
    </w:p>
  </w:footnote>
  <w:footnote w:type="continuationSeparator" w:id="1">
    <w:p w:rsidR="00FD53B7" w:rsidRDefault="00FD53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46329"/>
    <w:multiLevelType w:val="hybridMultilevel"/>
    <w:tmpl w:val="86389CF6"/>
    <w:lvl w:ilvl="0" w:tplc="4A10B6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C3125"/>
    <w:rsid w:val="00287AC6"/>
    <w:rsid w:val="005845E5"/>
    <w:rsid w:val="005B3217"/>
    <w:rsid w:val="00802C9F"/>
    <w:rsid w:val="00852B90"/>
    <w:rsid w:val="0086500E"/>
    <w:rsid w:val="008C3125"/>
    <w:rsid w:val="00B41EA3"/>
    <w:rsid w:val="00EF5826"/>
    <w:rsid w:val="00FD352A"/>
    <w:rsid w:val="00FD5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C3125"/>
  </w:style>
  <w:style w:type="paragraph" w:styleId="BodyTextIndent2">
    <w:name w:val="Body Text Indent 2"/>
    <w:basedOn w:val="Normal"/>
    <w:link w:val="BodyTextIndent2Char"/>
    <w:rsid w:val="008C3125"/>
    <w:pPr>
      <w:spacing w:before="120" w:after="120" w:line="360" w:lineRule="exact"/>
      <w:ind w:firstLine="720"/>
      <w:jc w:val="both"/>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8C3125"/>
    <w:rPr>
      <w:rFonts w:ascii=".VnTime" w:eastAsia="Times New Roman" w:hAnsi=".VnTime" w:cs="Times New Roman"/>
      <w:szCs w:val="20"/>
    </w:rPr>
  </w:style>
  <w:style w:type="paragraph" w:styleId="Footer">
    <w:name w:val="footer"/>
    <w:basedOn w:val="Normal"/>
    <w:link w:val="FooterChar"/>
    <w:rsid w:val="008C3125"/>
    <w:pPr>
      <w:tabs>
        <w:tab w:val="center" w:pos="4320"/>
        <w:tab w:val="right" w:pos="8640"/>
      </w:tabs>
    </w:pPr>
    <w:rPr>
      <w:rFonts w:eastAsia="Times New Roman" w:cs="Times New Roman"/>
      <w:szCs w:val="28"/>
    </w:rPr>
  </w:style>
  <w:style w:type="character" w:customStyle="1" w:styleId="FooterChar">
    <w:name w:val="Footer Char"/>
    <w:basedOn w:val="DefaultParagraphFont"/>
    <w:link w:val="Footer"/>
    <w:rsid w:val="008C3125"/>
    <w:rPr>
      <w:rFonts w:eastAsia="Times New Roman" w:cs="Times New Roman"/>
      <w:szCs w:val="28"/>
    </w:rPr>
  </w:style>
  <w:style w:type="paragraph" w:styleId="BodyText3">
    <w:name w:val="Body Text 3"/>
    <w:basedOn w:val="Normal"/>
    <w:link w:val="BodyText3Char"/>
    <w:rsid w:val="008C3125"/>
    <w:pPr>
      <w:spacing w:before="120" w:after="120" w:line="360" w:lineRule="exact"/>
      <w:jc w:val="both"/>
    </w:pPr>
    <w:rPr>
      <w:rFonts w:ascii=".VnTime" w:eastAsia="Times New Roman" w:hAnsi=".VnTime" w:cs="Times New Roman"/>
      <w:sz w:val="32"/>
      <w:szCs w:val="20"/>
    </w:rPr>
  </w:style>
  <w:style w:type="character" w:customStyle="1" w:styleId="BodyText3Char">
    <w:name w:val="Body Text 3 Char"/>
    <w:basedOn w:val="DefaultParagraphFont"/>
    <w:link w:val="BodyText3"/>
    <w:rsid w:val="008C3125"/>
    <w:rPr>
      <w:rFonts w:ascii=".VnTime" w:eastAsia="Times New Roman" w:hAnsi=".VnTime" w:cs="Times New Roman"/>
      <w:sz w:val="32"/>
      <w:szCs w:val="20"/>
    </w:rPr>
  </w:style>
  <w:style w:type="paragraph" w:styleId="BodyText">
    <w:name w:val="Body Text"/>
    <w:basedOn w:val="Normal"/>
    <w:link w:val="BodyTextChar"/>
    <w:unhideWhenUsed/>
    <w:rsid w:val="008C3125"/>
    <w:pPr>
      <w:spacing w:after="120"/>
    </w:pPr>
  </w:style>
  <w:style w:type="character" w:customStyle="1" w:styleId="BodyTextChar">
    <w:name w:val="Body Text Char"/>
    <w:basedOn w:val="DefaultParagraphFont"/>
    <w:link w:val="BodyText"/>
    <w:rsid w:val="008C3125"/>
  </w:style>
  <w:style w:type="character" w:styleId="Hyperlink">
    <w:name w:val="Hyperlink"/>
    <w:basedOn w:val="DefaultParagraphFont"/>
    <w:uiPriority w:val="99"/>
    <w:unhideWhenUsed/>
    <w:rsid w:val="008C312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banchidaobaucumttq@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CFE3F98-16B2-4AF3-9F54-A2C4DE5B11C0}"/>
</file>

<file path=customXml/itemProps2.xml><?xml version="1.0" encoding="utf-8"?>
<ds:datastoreItem xmlns:ds="http://schemas.openxmlformats.org/officeDocument/2006/customXml" ds:itemID="{175ED4C0-10B4-45EC-BE5C-6D2362013D44}"/>
</file>

<file path=customXml/itemProps3.xml><?xml version="1.0" encoding="utf-8"?>
<ds:datastoreItem xmlns:ds="http://schemas.openxmlformats.org/officeDocument/2006/customXml" ds:itemID="{DFD97F2C-671D-4C6C-93A5-78A93FA9962B}"/>
</file>

<file path=docProps/app.xml><?xml version="1.0" encoding="utf-8"?>
<Properties xmlns="http://schemas.openxmlformats.org/officeDocument/2006/extended-properties" xmlns:vt="http://schemas.openxmlformats.org/officeDocument/2006/docPropsVTypes">
  <Template>Normal</Template>
  <TotalTime>0</TotalTime>
  <Pages>12</Pages>
  <Words>4291</Words>
  <Characters>24464</Characters>
  <Application>Microsoft Office Word</Application>
  <DocSecurity>0</DocSecurity>
  <Lines>203</Lines>
  <Paragraphs>57</Paragraphs>
  <ScaleCrop>false</ScaleCrop>
  <Company/>
  <LinksUpToDate>false</LinksUpToDate>
  <CharactersWithSpaces>28698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Tin Hoc</cp:lastModifiedBy>
  <cp:revision>2</cp:revision>
  <dcterms:created xsi:type="dcterms:W3CDTF">2021-02-03T03:29:00Z</dcterms:created>
  <dcterms:modified xsi:type="dcterms:W3CDTF">2021-02-03T03:29:00Z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